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2ECF239B" w14:textId="77777777" w:rsidR="00801086" w:rsidRPr="003E52B8" w:rsidRDefault="00801086">
      <w:pPr>
        <w:ind w:right="-285"/>
        <w:rPr>
          <w:rFonts w:ascii="Calibri" w:hAnsi="Calibri" w:cs="Calibri"/>
          <w:b/>
          <w:bCs/>
          <w:i/>
          <w:iCs/>
          <w:sz w:val="24"/>
          <w:szCs w:val="16"/>
        </w:rPr>
      </w:pPr>
    </w:p>
    <w:p w14:paraId="5B95D064" w14:textId="4485F002" w:rsidR="00801086" w:rsidRPr="003E52B8" w:rsidRDefault="00735726" w:rsidP="001D18C7">
      <w:pPr>
        <w:ind w:right="-285"/>
        <w:jc w:val="center"/>
        <w:rPr>
          <w:rFonts w:ascii="Calibri" w:hAnsi="Calibri" w:cs="Calibri"/>
          <w:sz w:val="24"/>
        </w:rPr>
      </w:pPr>
      <w:r>
        <w:rPr>
          <w:rFonts w:ascii="Calibri" w:hAnsi="Calibri" w:cs="Calibri"/>
          <w:noProof/>
          <w:sz w:val="24"/>
        </w:rPr>
        <w:drawing>
          <wp:inline distT="0" distB="0" distL="0" distR="0" wp14:anchorId="09CCEAE4" wp14:editId="460A272C">
            <wp:extent cx="2111188" cy="560200"/>
            <wp:effectExtent l="0" t="0" r="3810" b="0"/>
            <wp:docPr id="1" name="Image 1" descr="grand logo CCI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rand logo CCIO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9146" cy="5676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D68796D" w14:textId="77777777" w:rsidR="008326F7" w:rsidRPr="003E52B8" w:rsidRDefault="008326F7">
      <w:pPr>
        <w:ind w:right="-285"/>
        <w:rPr>
          <w:rFonts w:ascii="Calibri" w:hAnsi="Calibri" w:cs="Calibri"/>
          <w:sz w:val="24"/>
        </w:rPr>
      </w:pPr>
    </w:p>
    <w:p w14:paraId="4CED49C5" w14:textId="77777777" w:rsidR="001D18C7" w:rsidRPr="001D18C7" w:rsidRDefault="001D18C7" w:rsidP="001D18C7">
      <w:pPr>
        <w:tabs>
          <w:tab w:val="left" w:pos="708"/>
          <w:tab w:val="center" w:pos="4536"/>
          <w:tab w:val="right" w:pos="9072"/>
        </w:tabs>
        <w:suppressAutoHyphens w:val="0"/>
        <w:autoSpaceDE w:val="0"/>
        <w:autoSpaceDN w:val="0"/>
        <w:jc w:val="both"/>
        <w:rPr>
          <w:kern w:val="0"/>
          <w:szCs w:val="24"/>
        </w:rPr>
      </w:pPr>
    </w:p>
    <w:p w14:paraId="4633F125" w14:textId="77777777" w:rsidR="001D18C7" w:rsidRPr="001D18C7" w:rsidRDefault="001D18C7" w:rsidP="001D18C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8"/>
          <w:tab w:val="center" w:pos="4536"/>
          <w:tab w:val="right" w:pos="9072"/>
        </w:tabs>
        <w:suppressAutoHyphens w:val="0"/>
        <w:autoSpaceDE w:val="0"/>
        <w:autoSpaceDN w:val="0"/>
        <w:jc w:val="both"/>
        <w:rPr>
          <w:kern w:val="0"/>
          <w:szCs w:val="24"/>
        </w:rPr>
      </w:pPr>
      <w:r w:rsidRPr="001D18C7">
        <w:rPr>
          <w:kern w:val="0"/>
          <w:szCs w:val="24"/>
        </w:rPr>
        <w:t>  </w:t>
      </w:r>
    </w:p>
    <w:p w14:paraId="708DFBF1" w14:textId="363DA3DC" w:rsidR="001D18C7" w:rsidRPr="001D18C7" w:rsidRDefault="001D18C7" w:rsidP="001D18C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8"/>
          <w:tab w:val="center" w:pos="4536"/>
          <w:tab w:val="right" w:pos="9072"/>
        </w:tabs>
        <w:suppressAutoHyphens w:val="0"/>
        <w:autoSpaceDE w:val="0"/>
        <w:autoSpaceDN w:val="0"/>
        <w:jc w:val="center"/>
        <w:rPr>
          <w:b/>
          <w:bCs/>
          <w:kern w:val="0"/>
          <w:sz w:val="36"/>
          <w:szCs w:val="36"/>
        </w:rPr>
      </w:pPr>
      <w:r>
        <w:rPr>
          <w:b/>
          <w:bCs/>
          <w:kern w:val="0"/>
          <w:sz w:val="36"/>
          <w:szCs w:val="36"/>
        </w:rPr>
        <w:t>CADRE DE REPON</w:t>
      </w:r>
      <w:r w:rsidR="00893ED3">
        <w:rPr>
          <w:b/>
          <w:bCs/>
          <w:kern w:val="0"/>
          <w:sz w:val="36"/>
          <w:szCs w:val="36"/>
        </w:rPr>
        <w:t>S</w:t>
      </w:r>
      <w:r>
        <w:rPr>
          <w:b/>
          <w:bCs/>
          <w:kern w:val="0"/>
          <w:sz w:val="36"/>
          <w:szCs w:val="36"/>
        </w:rPr>
        <w:t>E</w:t>
      </w:r>
      <w:r w:rsidR="00C53886">
        <w:rPr>
          <w:b/>
          <w:bCs/>
          <w:kern w:val="0"/>
          <w:sz w:val="36"/>
          <w:szCs w:val="36"/>
        </w:rPr>
        <w:t xml:space="preserve"> TECHNIQUE</w:t>
      </w:r>
    </w:p>
    <w:p w14:paraId="1207341B" w14:textId="77777777" w:rsidR="001D18C7" w:rsidRPr="001D18C7" w:rsidRDefault="001D18C7" w:rsidP="001D18C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8"/>
          <w:tab w:val="center" w:pos="4536"/>
          <w:tab w:val="right" w:pos="9072"/>
        </w:tabs>
        <w:suppressAutoHyphens w:val="0"/>
        <w:autoSpaceDE w:val="0"/>
        <w:autoSpaceDN w:val="0"/>
        <w:jc w:val="center"/>
        <w:rPr>
          <w:b/>
          <w:bCs/>
          <w:kern w:val="0"/>
          <w:sz w:val="36"/>
          <w:szCs w:val="36"/>
        </w:rPr>
      </w:pPr>
    </w:p>
    <w:p w14:paraId="31C0F720" w14:textId="2B32145A" w:rsidR="009D5A55" w:rsidRDefault="00C53886" w:rsidP="009D5A5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8"/>
          <w:tab w:val="center" w:pos="4536"/>
          <w:tab w:val="right" w:pos="9072"/>
        </w:tabs>
        <w:suppressAutoHyphens w:val="0"/>
        <w:autoSpaceDE w:val="0"/>
        <w:autoSpaceDN w:val="0"/>
        <w:jc w:val="center"/>
        <w:rPr>
          <w:rFonts w:eastAsia="Arial"/>
          <w:b/>
          <w:color w:val="000000"/>
          <w:sz w:val="28"/>
        </w:rPr>
      </w:pPr>
      <w:r>
        <w:rPr>
          <w:rFonts w:eastAsia="Arial"/>
          <w:b/>
          <w:color w:val="000000"/>
          <w:sz w:val="28"/>
        </w:rPr>
        <w:t>Services d'agence de voyages et services annexes pour la Chambre de Commerce et d'Industrie d'Occitanie</w:t>
      </w:r>
    </w:p>
    <w:p w14:paraId="6EEED88D" w14:textId="77777777" w:rsidR="00C53886" w:rsidRPr="009D5A55" w:rsidRDefault="00C53886" w:rsidP="009D5A5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8"/>
          <w:tab w:val="center" w:pos="4536"/>
          <w:tab w:val="right" w:pos="9072"/>
        </w:tabs>
        <w:suppressAutoHyphens w:val="0"/>
        <w:autoSpaceDE w:val="0"/>
        <w:autoSpaceDN w:val="0"/>
        <w:jc w:val="center"/>
        <w:rPr>
          <w:kern w:val="0"/>
          <w:sz w:val="36"/>
          <w:szCs w:val="36"/>
        </w:rPr>
      </w:pPr>
    </w:p>
    <w:p w14:paraId="52D54471" w14:textId="507CDE69" w:rsidR="009D5A55" w:rsidRPr="009D5A55" w:rsidRDefault="009D5A55" w:rsidP="009D5A5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8"/>
          <w:tab w:val="center" w:pos="4536"/>
          <w:tab w:val="right" w:pos="9072"/>
        </w:tabs>
        <w:suppressAutoHyphens w:val="0"/>
        <w:autoSpaceDE w:val="0"/>
        <w:autoSpaceDN w:val="0"/>
        <w:jc w:val="center"/>
        <w:rPr>
          <w:kern w:val="0"/>
          <w:sz w:val="28"/>
          <w:szCs w:val="28"/>
        </w:rPr>
      </w:pPr>
      <w:r w:rsidRPr="009D5A55">
        <w:rPr>
          <w:kern w:val="0"/>
          <w:sz w:val="28"/>
          <w:szCs w:val="28"/>
        </w:rPr>
        <w:t>Réf : 2</w:t>
      </w:r>
      <w:r w:rsidR="00C53886">
        <w:rPr>
          <w:kern w:val="0"/>
          <w:sz w:val="28"/>
          <w:szCs w:val="28"/>
        </w:rPr>
        <w:t>5</w:t>
      </w:r>
      <w:r w:rsidRPr="009D5A55">
        <w:rPr>
          <w:kern w:val="0"/>
          <w:sz w:val="28"/>
          <w:szCs w:val="28"/>
        </w:rPr>
        <w:t>OCC0</w:t>
      </w:r>
      <w:r w:rsidR="00C53886">
        <w:rPr>
          <w:kern w:val="0"/>
          <w:sz w:val="28"/>
          <w:szCs w:val="28"/>
        </w:rPr>
        <w:t>3L</w:t>
      </w:r>
      <w:r w:rsidR="003978A5">
        <w:rPr>
          <w:kern w:val="0"/>
          <w:sz w:val="28"/>
          <w:szCs w:val="28"/>
        </w:rPr>
        <w:t>R</w:t>
      </w:r>
    </w:p>
    <w:p w14:paraId="5AAF7745" w14:textId="77777777" w:rsidR="001D18C7" w:rsidRPr="001D18C7" w:rsidRDefault="001D18C7" w:rsidP="001D18C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8"/>
          <w:tab w:val="center" w:pos="4536"/>
          <w:tab w:val="right" w:pos="9072"/>
        </w:tabs>
        <w:suppressAutoHyphens w:val="0"/>
        <w:autoSpaceDE w:val="0"/>
        <w:autoSpaceDN w:val="0"/>
        <w:jc w:val="both"/>
        <w:rPr>
          <w:kern w:val="0"/>
          <w:sz w:val="36"/>
          <w:szCs w:val="36"/>
        </w:rPr>
      </w:pPr>
    </w:p>
    <w:p w14:paraId="4239E83D" w14:textId="77777777" w:rsidR="000E217A" w:rsidRDefault="000E217A">
      <w:pPr>
        <w:rPr>
          <w:rFonts w:ascii="Calibri" w:hAnsi="Calibri" w:cs="Calibri"/>
          <w:b/>
          <w:caps/>
          <w:sz w:val="24"/>
          <w:u w:val="single"/>
        </w:rPr>
      </w:pPr>
    </w:p>
    <w:p w14:paraId="316776F7" w14:textId="77777777" w:rsidR="00C53886" w:rsidRDefault="00D94981" w:rsidP="00C53886">
      <w:pPr>
        <w:rPr>
          <w:rFonts w:ascii="Calibri" w:hAnsi="Calibri" w:cs="Calibri"/>
          <w:b/>
          <w:caps/>
          <w:sz w:val="24"/>
        </w:rPr>
      </w:pPr>
      <w:r w:rsidRPr="003E52B8">
        <w:rPr>
          <w:rFonts w:ascii="Calibri" w:hAnsi="Calibri" w:cs="Calibri"/>
          <w:b/>
          <w:caps/>
          <w:sz w:val="24"/>
          <w:u w:val="single"/>
        </w:rPr>
        <w:t>NOM DE L’eNTREPRISE</w:t>
      </w:r>
      <w:r w:rsidRPr="003E52B8">
        <w:rPr>
          <w:rFonts w:ascii="Calibri" w:hAnsi="Calibri" w:cs="Calibri"/>
          <w:b/>
          <w:caps/>
          <w:sz w:val="24"/>
        </w:rPr>
        <w:t> : ……………………………………………………………………</w:t>
      </w:r>
    </w:p>
    <w:p w14:paraId="18B8499A" w14:textId="77777777" w:rsidR="00C53886" w:rsidRDefault="00C53886" w:rsidP="00C53886">
      <w:pPr>
        <w:rPr>
          <w:rFonts w:ascii="Calibri" w:hAnsi="Calibri" w:cs="Calibri"/>
          <w:b/>
          <w:caps/>
          <w:sz w:val="24"/>
        </w:rPr>
      </w:pPr>
    </w:p>
    <w:p w14:paraId="72763458" w14:textId="694BB6FF" w:rsidR="001D18C7" w:rsidRPr="00FE4F33" w:rsidRDefault="001D18C7" w:rsidP="00C53886">
      <w:pPr>
        <w:rPr>
          <w:color w:val="000000"/>
          <w:kern w:val="0"/>
        </w:rPr>
      </w:pPr>
      <w:r w:rsidRPr="00FE4F33">
        <w:rPr>
          <w:color w:val="000000"/>
          <w:kern w:val="0"/>
        </w:rPr>
        <w:t>Les critères suivants ont été retenus pour la notation des offres :</w:t>
      </w:r>
    </w:p>
    <w:p w14:paraId="3BC30B55" w14:textId="77777777" w:rsidR="001D18C7" w:rsidRPr="00FE4F33" w:rsidRDefault="001D18C7" w:rsidP="001D18C7">
      <w:pPr>
        <w:spacing w:line="100" w:lineRule="atLeast"/>
        <w:rPr>
          <w:color w:val="000000"/>
          <w:kern w:val="0"/>
        </w:rPr>
      </w:pPr>
    </w:p>
    <w:tbl>
      <w:tblPr>
        <w:tblW w:w="0" w:type="auto"/>
        <w:tblInd w:w="25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57" w:type="dxa"/>
          <w:left w:w="70" w:type="dxa"/>
          <w:bottom w:w="57" w:type="dxa"/>
          <w:right w:w="70" w:type="dxa"/>
        </w:tblCellMar>
        <w:tblLook w:val="04A0" w:firstRow="1" w:lastRow="0" w:firstColumn="1" w:lastColumn="0" w:noHBand="0" w:noVBand="1"/>
      </w:tblPr>
      <w:tblGrid>
        <w:gridCol w:w="4260"/>
        <w:gridCol w:w="705"/>
      </w:tblGrid>
      <w:tr w:rsidR="001D18C7" w:rsidRPr="00FE4F33" w14:paraId="021C726E" w14:textId="77777777" w:rsidTr="00B852A3">
        <w:trPr>
          <w:tblHeader/>
        </w:trPr>
        <w:tc>
          <w:tcPr>
            <w:tcW w:w="4260" w:type="dxa"/>
            <w:shd w:val="clear" w:color="auto" w:fill="auto"/>
            <w:hideMark/>
          </w:tcPr>
          <w:p w14:paraId="44967CFE" w14:textId="77777777" w:rsidR="001D18C7" w:rsidRPr="00FE4F33" w:rsidRDefault="001D18C7" w:rsidP="00B852A3">
            <w:pPr>
              <w:keepNext/>
              <w:keepLines/>
              <w:snapToGrid w:val="0"/>
              <w:jc w:val="center"/>
              <w:rPr>
                <w:b/>
                <w:color w:val="000000"/>
                <w:kern w:val="0"/>
              </w:rPr>
            </w:pPr>
            <w:r w:rsidRPr="00FE4F33">
              <w:rPr>
                <w:b/>
                <w:color w:val="000000"/>
                <w:kern w:val="0"/>
              </w:rPr>
              <w:t>Libellé</w:t>
            </w:r>
          </w:p>
        </w:tc>
        <w:tc>
          <w:tcPr>
            <w:tcW w:w="705" w:type="dxa"/>
            <w:shd w:val="clear" w:color="auto" w:fill="auto"/>
            <w:hideMark/>
          </w:tcPr>
          <w:p w14:paraId="5C45F031" w14:textId="77777777" w:rsidR="001D18C7" w:rsidRPr="00FE4F33" w:rsidRDefault="001D18C7" w:rsidP="00B852A3">
            <w:pPr>
              <w:keepNext/>
              <w:keepLines/>
              <w:snapToGrid w:val="0"/>
              <w:jc w:val="center"/>
              <w:rPr>
                <w:b/>
                <w:color w:val="000000"/>
                <w:kern w:val="0"/>
              </w:rPr>
            </w:pPr>
            <w:r w:rsidRPr="00FE4F33">
              <w:rPr>
                <w:b/>
                <w:color w:val="000000"/>
                <w:kern w:val="0"/>
              </w:rPr>
              <w:t>%</w:t>
            </w:r>
          </w:p>
        </w:tc>
      </w:tr>
      <w:tr w:rsidR="009D5A55" w:rsidRPr="00FE4F33" w14:paraId="19F5883B" w14:textId="77777777" w:rsidTr="00C425E3">
        <w:trPr>
          <w:tblHeader/>
        </w:trPr>
        <w:tc>
          <w:tcPr>
            <w:tcW w:w="4260" w:type="dxa"/>
          </w:tcPr>
          <w:p w14:paraId="185E8549" w14:textId="77777777" w:rsidR="009D5A55" w:rsidRPr="00FE4F33" w:rsidRDefault="009D5A55" w:rsidP="009D5A55">
            <w:pPr>
              <w:keepNext/>
              <w:keepLines/>
              <w:snapToGrid w:val="0"/>
              <w:jc w:val="center"/>
              <w:rPr>
                <w:b/>
                <w:color w:val="000000"/>
                <w:kern w:val="0"/>
              </w:rPr>
            </w:pPr>
            <w:r w:rsidRPr="00FE4F33">
              <w:rPr>
                <w:color w:val="000000"/>
                <w:kern w:val="0"/>
              </w:rPr>
              <w:t>Valeur technique</w:t>
            </w:r>
          </w:p>
        </w:tc>
        <w:tc>
          <w:tcPr>
            <w:tcW w:w="705" w:type="dxa"/>
          </w:tcPr>
          <w:p w14:paraId="7D2BF226" w14:textId="3758D915" w:rsidR="009D5A55" w:rsidRPr="00FE4F33" w:rsidRDefault="00C53886" w:rsidP="009D5A55">
            <w:pPr>
              <w:keepNext/>
              <w:keepLines/>
              <w:snapToGrid w:val="0"/>
              <w:jc w:val="center"/>
              <w:rPr>
                <w:b/>
                <w:color w:val="000000"/>
                <w:kern w:val="0"/>
              </w:rPr>
            </w:pPr>
            <w:r>
              <w:rPr>
                <w:kern w:val="0"/>
              </w:rPr>
              <w:t>6</w:t>
            </w:r>
            <w:r w:rsidR="009D5A55" w:rsidRPr="00FE4F33">
              <w:rPr>
                <w:kern w:val="0"/>
              </w:rPr>
              <w:t>0 %</w:t>
            </w:r>
          </w:p>
        </w:tc>
      </w:tr>
      <w:tr w:rsidR="001D18C7" w:rsidRPr="00FE4F33" w14:paraId="6F148C26" w14:textId="77777777" w:rsidTr="00B852A3">
        <w:tc>
          <w:tcPr>
            <w:tcW w:w="4260" w:type="dxa"/>
            <w:hideMark/>
          </w:tcPr>
          <w:p w14:paraId="7B77EC9D" w14:textId="77777777" w:rsidR="001D18C7" w:rsidRPr="00FE4F33" w:rsidRDefault="001D18C7" w:rsidP="00B852A3">
            <w:pPr>
              <w:keepLines/>
              <w:snapToGrid w:val="0"/>
              <w:jc w:val="center"/>
              <w:rPr>
                <w:color w:val="000000"/>
                <w:kern w:val="0"/>
              </w:rPr>
            </w:pPr>
            <w:r w:rsidRPr="00FE4F33">
              <w:rPr>
                <w:color w:val="000000"/>
                <w:kern w:val="0"/>
              </w:rPr>
              <w:t>Prix de la prestation</w:t>
            </w:r>
          </w:p>
        </w:tc>
        <w:tc>
          <w:tcPr>
            <w:tcW w:w="705" w:type="dxa"/>
            <w:hideMark/>
          </w:tcPr>
          <w:p w14:paraId="42BD312E" w14:textId="4518C1BF" w:rsidR="001D18C7" w:rsidRPr="00FE4F33" w:rsidRDefault="00C53886" w:rsidP="00B852A3">
            <w:pPr>
              <w:keepLines/>
              <w:snapToGrid w:val="0"/>
              <w:jc w:val="center"/>
              <w:rPr>
                <w:kern w:val="0"/>
              </w:rPr>
            </w:pPr>
            <w:r>
              <w:rPr>
                <w:kern w:val="0"/>
              </w:rPr>
              <w:t>4</w:t>
            </w:r>
            <w:r w:rsidR="001D18C7" w:rsidRPr="00FE4F33">
              <w:rPr>
                <w:kern w:val="0"/>
              </w:rPr>
              <w:t>0 %</w:t>
            </w:r>
          </w:p>
        </w:tc>
      </w:tr>
    </w:tbl>
    <w:p w14:paraId="025170DD" w14:textId="77777777" w:rsidR="001D18C7" w:rsidRPr="00FE4F33" w:rsidRDefault="001D18C7" w:rsidP="001D18C7">
      <w:pPr>
        <w:keepLines/>
        <w:tabs>
          <w:tab w:val="left" w:pos="284"/>
          <w:tab w:val="left" w:pos="567"/>
          <w:tab w:val="left" w:pos="851"/>
        </w:tabs>
        <w:spacing w:line="100" w:lineRule="atLeast"/>
        <w:ind w:firstLine="284"/>
        <w:rPr>
          <w:kern w:val="0"/>
        </w:rPr>
      </w:pPr>
    </w:p>
    <w:p w14:paraId="096386DC" w14:textId="2798BA47" w:rsidR="001D18C7" w:rsidRPr="00FE4F33" w:rsidRDefault="001D18C7" w:rsidP="001D18C7">
      <w:pPr>
        <w:spacing w:line="100" w:lineRule="atLeast"/>
        <w:jc w:val="both"/>
        <w:rPr>
          <w:color w:val="000000"/>
          <w:kern w:val="0"/>
        </w:rPr>
      </w:pPr>
      <w:r w:rsidRPr="00FE4F33">
        <w:rPr>
          <w:color w:val="000000"/>
          <w:kern w:val="0"/>
        </w:rPr>
        <w:t xml:space="preserve">Le cadre de réponse technique ci-après doit être complété </w:t>
      </w:r>
      <w:r w:rsidRPr="00FE4F33">
        <w:rPr>
          <w:b/>
          <w:bCs/>
          <w:color w:val="C00000"/>
          <w:kern w:val="0"/>
        </w:rPr>
        <w:t>IMPÉRATIVEMENT</w:t>
      </w:r>
      <w:r w:rsidRPr="00FE4F33">
        <w:rPr>
          <w:color w:val="000000"/>
          <w:kern w:val="0"/>
        </w:rPr>
        <w:t xml:space="preserve"> par l'entreprise candidate, sous peine de se voir attribuer la note de 0. Il servira au jugement des offres concernant la « valeur technique de l’offre » (/ </w:t>
      </w:r>
      <w:r w:rsidR="00C53886">
        <w:rPr>
          <w:color w:val="000000"/>
          <w:kern w:val="0"/>
        </w:rPr>
        <w:t>6</w:t>
      </w:r>
      <w:r w:rsidRPr="00FE4F33">
        <w:rPr>
          <w:color w:val="000000"/>
          <w:kern w:val="0"/>
        </w:rPr>
        <w:t>0 points).</w:t>
      </w:r>
    </w:p>
    <w:p w14:paraId="4A395EB8" w14:textId="77777777" w:rsidR="001D18C7" w:rsidRPr="00FE4F33" w:rsidRDefault="001D18C7" w:rsidP="001D18C7">
      <w:pPr>
        <w:spacing w:line="100" w:lineRule="atLeast"/>
        <w:jc w:val="both"/>
        <w:rPr>
          <w:color w:val="000000"/>
          <w:kern w:val="0"/>
        </w:rPr>
      </w:pPr>
      <w:r w:rsidRPr="00FE4F33">
        <w:rPr>
          <w:color w:val="000000"/>
          <w:kern w:val="0"/>
        </w:rPr>
        <w:t>Les candidats sont invités à décrire leur offre dans ce cadre : réponse à donner à chaque question</w:t>
      </w:r>
      <w:r w:rsidRPr="00FE4F33">
        <w:rPr>
          <w:i/>
          <w:iCs/>
          <w:color w:val="000000"/>
          <w:kern w:val="0"/>
        </w:rPr>
        <w:t xml:space="preserve"> </w:t>
      </w:r>
      <w:r w:rsidRPr="00FE4F33">
        <w:rPr>
          <w:color w:val="000000"/>
          <w:kern w:val="0"/>
        </w:rPr>
        <w:t xml:space="preserve">posée par la CCI, </w:t>
      </w:r>
      <w:r w:rsidRPr="00FE4F33">
        <w:rPr>
          <w:bCs/>
          <w:color w:val="000000"/>
          <w:kern w:val="0"/>
        </w:rPr>
        <w:t>leur réponse</w:t>
      </w:r>
      <w:r w:rsidRPr="00FE4F33">
        <w:rPr>
          <w:b/>
          <w:bCs/>
          <w:i/>
          <w:iCs/>
          <w:color w:val="000000"/>
          <w:kern w:val="0"/>
        </w:rPr>
        <w:t xml:space="preserve"> </w:t>
      </w:r>
      <w:r w:rsidRPr="00FE4F33">
        <w:rPr>
          <w:color w:val="000000"/>
          <w:kern w:val="0"/>
        </w:rPr>
        <w:t>afin de décrire leur</w:t>
      </w:r>
      <w:r w:rsidRPr="00FE4F33">
        <w:rPr>
          <w:i/>
          <w:iCs/>
          <w:color w:val="000000"/>
          <w:kern w:val="0"/>
        </w:rPr>
        <w:t xml:space="preserve"> </w:t>
      </w:r>
      <w:r w:rsidRPr="00FE4F33">
        <w:rPr>
          <w:color w:val="000000"/>
          <w:kern w:val="0"/>
        </w:rPr>
        <w:t>offre</w:t>
      </w:r>
      <w:r w:rsidRPr="00FE4F33">
        <w:rPr>
          <w:b/>
          <w:bCs/>
          <w:color w:val="000000"/>
          <w:kern w:val="0"/>
        </w:rPr>
        <w:t xml:space="preserve"> </w:t>
      </w:r>
      <w:r w:rsidRPr="00FE4F33">
        <w:rPr>
          <w:color w:val="000000"/>
          <w:kern w:val="0"/>
        </w:rPr>
        <w:t>de base dans le tableau ci-après.</w:t>
      </w:r>
    </w:p>
    <w:p w14:paraId="15F39D8A" w14:textId="77777777" w:rsidR="001D18C7" w:rsidRPr="00FE4F33" w:rsidRDefault="001D18C7" w:rsidP="001D18C7">
      <w:pPr>
        <w:spacing w:line="100" w:lineRule="atLeast"/>
        <w:rPr>
          <w:color w:val="000000"/>
          <w:kern w:val="0"/>
        </w:rPr>
      </w:pPr>
    </w:p>
    <w:p w14:paraId="3DEF867B" w14:textId="77777777" w:rsidR="001D18C7" w:rsidRPr="00FE4F33" w:rsidRDefault="001D18C7" w:rsidP="001D18C7">
      <w:pPr>
        <w:suppressAutoHyphens w:val="0"/>
        <w:ind w:left="40" w:right="40"/>
        <w:jc w:val="both"/>
        <w:rPr>
          <w:b/>
          <w:color w:val="000000"/>
          <w:kern w:val="0"/>
        </w:rPr>
      </w:pPr>
      <w:r w:rsidRPr="00FE4F33">
        <w:rPr>
          <w:b/>
          <w:color w:val="000000"/>
          <w:kern w:val="0"/>
        </w:rPr>
        <w:t>Modalités de notation de la valeur technique :</w:t>
      </w:r>
    </w:p>
    <w:p w14:paraId="2907043C" w14:textId="77777777" w:rsidR="001D18C7" w:rsidRPr="00FE4F33" w:rsidRDefault="001D18C7" w:rsidP="001D18C7">
      <w:pPr>
        <w:suppressAutoHyphens w:val="0"/>
        <w:ind w:left="40" w:right="40"/>
        <w:jc w:val="both"/>
        <w:rPr>
          <w:color w:val="000000"/>
          <w:kern w:val="0"/>
        </w:rPr>
      </w:pPr>
      <w:r w:rsidRPr="00FE4F33">
        <w:rPr>
          <w:color w:val="000000"/>
          <w:kern w:val="0"/>
        </w:rPr>
        <w:t>L’évaluation de chaque item du cadre de réponse technique se fera sur la base suivante :</w:t>
      </w:r>
    </w:p>
    <w:p w14:paraId="109CBC14" w14:textId="77777777" w:rsidR="001D18C7" w:rsidRPr="00FE4F33" w:rsidRDefault="001D18C7" w:rsidP="001D18C7">
      <w:pPr>
        <w:spacing w:line="100" w:lineRule="atLeast"/>
        <w:ind w:firstLine="708"/>
        <w:rPr>
          <w:b/>
          <w:color w:val="000000"/>
          <w:kern w:val="0"/>
        </w:rPr>
      </w:pPr>
      <w:r w:rsidRPr="00FE4F33">
        <w:rPr>
          <w:b/>
          <w:color w:val="000000"/>
          <w:kern w:val="0"/>
        </w:rPr>
        <w:t>Aucun renseignement</w:t>
      </w:r>
      <w:r w:rsidRPr="00FE4F33">
        <w:rPr>
          <w:b/>
          <w:color w:val="000000"/>
          <w:kern w:val="0"/>
        </w:rPr>
        <w:tab/>
      </w:r>
      <w:r w:rsidRPr="00FE4F33">
        <w:rPr>
          <w:b/>
          <w:color w:val="000000"/>
          <w:kern w:val="0"/>
        </w:rPr>
        <w:tab/>
      </w:r>
      <w:r w:rsidRPr="00FE4F33">
        <w:rPr>
          <w:b/>
          <w:color w:val="000000"/>
          <w:kern w:val="0"/>
        </w:rPr>
        <w:tab/>
        <w:t>soit : 0 point</w:t>
      </w:r>
    </w:p>
    <w:p w14:paraId="67E81152" w14:textId="77777777" w:rsidR="001D18C7" w:rsidRPr="00FE4F33" w:rsidRDefault="001D18C7" w:rsidP="001D18C7">
      <w:pPr>
        <w:spacing w:line="100" w:lineRule="atLeast"/>
        <w:rPr>
          <w:b/>
          <w:color w:val="000000"/>
          <w:kern w:val="0"/>
        </w:rPr>
      </w:pPr>
      <w:r w:rsidRPr="00FE4F33">
        <w:rPr>
          <w:b/>
          <w:color w:val="000000"/>
          <w:kern w:val="0"/>
        </w:rPr>
        <w:tab/>
        <w:t xml:space="preserve">Insuffisant </w:t>
      </w:r>
      <w:r w:rsidRPr="00FE4F33">
        <w:rPr>
          <w:b/>
          <w:color w:val="000000"/>
          <w:kern w:val="0"/>
        </w:rPr>
        <w:tab/>
      </w:r>
      <w:r w:rsidRPr="00FE4F33">
        <w:rPr>
          <w:b/>
          <w:color w:val="000000"/>
          <w:kern w:val="0"/>
        </w:rPr>
        <w:tab/>
      </w:r>
      <w:r w:rsidRPr="00FE4F33">
        <w:rPr>
          <w:b/>
          <w:color w:val="000000"/>
          <w:kern w:val="0"/>
        </w:rPr>
        <w:tab/>
      </w:r>
      <w:r w:rsidRPr="00FE4F33">
        <w:rPr>
          <w:b/>
          <w:color w:val="000000"/>
          <w:kern w:val="0"/>
        </w:rPr>
        <w:tab/>
        <w:t>soit : 1/5 des points</w:t>
      </w:r>
    </w:p>
    <w:p w14:paraId="4CED709F" w14:textId="77777777" w:rsidR="001D18C7" w:rsidRPr="00FE4F33" w:rsidRDefault="001D18C7" w:rsidP="001D18C7">
      <w:pPr>
        <w:spacing w:line="100" w:lineRule="atLeast"/>
        <w:rPr>
          <w:b/>
          <w:color w:val="000000"/>
          <w:kern w:val="0"/>
        </w:rPr>
      </w:pPr>
      <w:r w:rsidRPr="00FE4F33">
        <w:rPr>
          <w:b/>
          <w:color w:val="000000"/>
          <w:kern w:val="0"/>
        </w:rPr>
        <w:tab/>
      </w:r>
      <w:r>
        <w:rPr>
          <w:b/>
          <w:color w:val="000000"/>
          <w:kern w:val="0"/>
        </w:rPr>
        <w:t>Correct</w:t>
      </w:r>
      <w:r w:rsidRPr="00FE4F33">
        <w:rPr>
          <w:b/>
          <w:color w:val="000000"/>
          <w:kern w:val="0"/>
        </w:rPr>
        <w:tab/>
      </w:r>
      <w:r w:rsidRPr="00FE4F33">
        <w:rPr>
          <w:b/>
          <w:color w:val="000000"/>
          <w:kern w:val="0"/>
        </w:rPr>
        <w:tab/>
      </w:r>
      <w:r w:rsidRPr="00FE4F33">
        <w:rPr>
          <w:b/>
          <w:color w:val="000000"/>
          <w:kern w:val="0"/>
        </w:rPr>
        <w:tab/>
      </w:r>
      <w:r w:rsidRPr="00FE4F33">
        <w:rPr>
          <w:b/>
          <w:color w:val="000000"/>
          <w:kern w:val="0"/>
        </w:rPr>
        <w:tab/>
        <w:t>soit : 2/5 des points</w:t>
      </w:r>
    </w:p>
    <w:p w14:paraId="4C066AF0" w14:textId="77777777" w:rsidR="001D18C7" w:rsidRPr="00FE4F33" w:rsidRDefault="001D18C7" w:rsidP="001D18C7">
      <w:pPr>
        <w:spacing w:line="100" w:lineRule="atLeast"/>
        <w:rPr>
          <w:b/>
          <w:color w:val="000000"/>
          <w:kern w:val="0"/>
        </w:rPr>
      </w:pPr>
      <w:r w:rsidRPr="00FE4F33">
        <w:rPr>
          <w:b/>
          <w:color w:val="000000"/>
          <w:kern w:val="0"/>
        </w:rPr>
        <w:tab/>
        <w:t xml:space="preserve">Satisfaisant </w:t>
      </w:r>
      <w:r w:rsidRPr="00FE4F33">
        <w:rPr>
          <w:b/>
          <w:color w:val="000000"/>
          <w:kern w:val="0"/>
        </w:rPr>
        <w:tab/>
      </w:r>
      <w:r w:rsidRPr="00FE4F33">
        <w:rPr>
          <w:b/>
          <w:color w:val="000000"/>
          <w:kern w:val="0"/>
        </w:rPr>
        <w:tab/>
      </w:r>
      <w:r w:rsidRPr="00FE4F33">
        <w:rPr>
          <w:b/>
          <w:color w:val="000000"/>
          <w:kern w:val="0"/>
        </w:rPr>
        <w:tab/>
      </w:r>
      <w:r w:rsidRPr="00FE4F33">
        <w:rPr>
          <w:b/>
          <w:color w:val="000000"/>
          <w:kern w:val="0"/>
        </w:rPr>
        <w:tab/>
        <w:t>soit : 3/5 des points</w:t>
      </w:r>
    </w:p>
    <w:p w14:paraId="2D415799" w14:textId="77777777" w:rsidR="001D18C7" w:rsidRPr="00FE4F33" w:rsidRDefault="001D18C7" w:rsidP="001D18C7">
      <w:pPr>
        <w:spacing w:line="100" w:lineRule="atLeast"/>
        <w:rPr>
          <w:b/>
          <w:color w:val="000000"/>
          <w:kern w:val="0"/>
        </w:rPr>
      </w:pPr>
      <w:r w:rsidRPr="00FE4F33">
        <w:rPr>
          <w:b/>
          <w:color w:val="000000"/>
          <w:kern w:val="0"/>
        </w:rPr>
        <w:tab/>
        <w:t>Très satisfaisant</w:t>
      </w:r>
      <w:r w:rsidRPr="00FE4F33">
        <w:rPr>
          <w:b/>
          <w:color w:val="000000"/>
          <w:kern w:val="0"/>
        </w:rPr>
        <w:tab/>
      </w:r>
      <w:r w:rsidRPr="00FE4F33">
        <w:rPr>
          <w:b/>
          <w:color w:val="000000"/>
          <w:kern w:val="0"/>
        </w:rPr>
        <w:tab/>
      </w:r>
      <w:r w:rsidRPr="00FE4F33">
        <w:rPr>
          <w:b/>
          <w:color w:val="000000"/>
          <w:kern w:val="0"/>
        </w:rPr>
        <w:tab/>
        <w:t>soit : 4/5 des points</w:t>
      </w:r>
    </w:p>
    <w:p w14:paraId="3ECA5D54" w14:textId="77777777" w:rsidR="001D18C7" w:rsidRPr="00FE4F33" w:rsidRDefault="001D18C7" w:rsidP="001D18C7">
      <w:pPr>
        <w:spacing w:line="100" w:lineRule="atLeast"/>
        <w:rPr>
          <w:b/>
          <w:color w:val="000000"/>
          <w:kern w:val="0"/>
        </w:rPr>
      </w:pPr>
      <w:r w:rsidRPr="00FE4F33">
        <w:rPr>
          <w:b/>
          <w:color w:val="000000"/>
          <w:kern w:val="0"/>
        </w:rPr>
        <w:tab/>
        <w:t xml:space="preserve">Parfaitement adapté </w:t>
      </w:r>
      <w:r w:rsidRPr="00FE4F33">
        <w:rPr>
          <w:b/>
          <w:color w:val="000000"/>
          <w:kern w:val="0"/>
        </w:rPr>
        <w:tab/>
        <w:t xml:space="preserve"> </w:t>
      </w:r>
      <w:r w:rsidRPr="00FE4F33">
        <w:rPr>
          <w:b/>
          <w:color w:val="000000"/>
          <w:kern w:val="0"/>
        </w:rPr>
        <w:tab/>
      </w:r>
      <w:r w:rsidRPr="00FE4F33">
        <w:rPr>
          <w:b/>
          <w:color w:val="000000"/>
          <w:kern w:val="0"/>
        </w:rPr>
        <w:tab/>
        <w:t>soit : le total des points</w:t>
      </w:r>
    </w:p>
    <w:p w14:paraId="746B23B3" w14:textId="77777777" w:rsidR="001D18C7" w:rsidRPr="00FE4F33" w:rsidRDefault="001D18C7" w:rsidP="001D18C7">
      <w:pPr>
        <w:spacing w:line="100" w:lineRule="atLeast"/>
        <w:rPr>
          <w:color w:val="000000"/>
          <w:kern w:val="0"/>
        </w:rPr>
      </w:pPr>
    </w:p>
    <w:p w14:paraId="4D456F1B" w14:textId="797A5B44" w:rsidR="001D18C7" w:rsidRDefault="001D18C7" w:rsidP="001D18C7">
      <w:pPr>
        <w:spacing w:line="100" w:lineRule="atLeast"/>
        <w:jc w:val="both"/>
        <w:rPr>
          <w:color w:val="000000"/>
          <w:kern w:val="0"/>
        </w:rPr>
      </w:pPr>
      <w:r w:rsidRPr="00FE4F33">
        <w:rPr>
          <w:color w:val="000000"/>
          <w:kern w:val="0"/>
        </w:rPr>
        <w:t xml:space="preserve">Le cadre de réponse technique </w:t>
      </w:r>
      <w:r w:rsidRPr="00FE4F33">
        <w:rPr>
          <w:b/>
          <w:bCs/>
          <w:color w:val="C00000"/>
          <w:kern w:val="0"/>
        </w:rPr>
        <w:t>sera rendu contractuel</w:t>
      </w:r>
      <w:r w:rsidRPr="00FE4F33">
        <w:rPr>
          <w:color w:val="000000"/>
          <w:kern w:val="0"/>
        </w:rPr>
        <w:t xml:space="preserve">, l’entreprise s’engage donc à respecter l’ensemble de ce qu’il y est écrit en le signant. </w:t>
      </w:r>
      <w:r w:rsidRPr="00FE4F33">
        <w:rPr>
          <w:kern w:val="0"/>
        </w:rPr>
        <w:t>Le présent fichier est en format Word modifiable et</w:t>
      </w:r>
      <w:r w:rsidRPr="00FE4F33">
        <w:rPr>
          <w:i/>
          <w:iCs/>
          <w:kern w:val="0"/>
        </w:rPr>
        <w:t xml:space="preserve"> </w:t>
      </w:r>
      <w:r w:rsidRPr="00FE4F33">
        <w:rPr>
          <w:kern w:val="0"/>
        </w:rPr>
        <w:t xml:space="preserve">la dimension des </w:t>
      </w:r>
      <w:r w:rsidR="00FF16E6">
        <w:rPr>
          <w:kern w:val="0"/>
        </w:rPr>
        <w:t>lignes</w:t>
      </w:r>
      <w:r w:rsidRPr="00FE4F33">
        <w:rPr>
          <w:kern w:val="0"/>
        </w:rPr>
        <w:t xml:space="preserve"> est à adapter selon la longueur de vos réponses aux questions. Vous pouvez intégrer en faisant des copier / coller certaines informations émanant de vos documents d’entreprise </w:t>
      </w:r>
      <w:r w:rsidRPr="00C53886">
        <w:rPr>
          <w:b/>
          <w:color w:val="C00000"/>
          <w:kern w:val="0"/>
        </w:rPr>
        <w:t>mais en aucun cas il n’est admis de renvoyer systématiquement vers un autre mémoire</w:t>
      </w:r>
      <w:r w:rsidRPr="00C53886">
        <w:rPr>
          <w:kern w:val="0"/>
        </w:rPr>
        <w:t>.</w:t>
      </w:r>
      <w:r w:rsidRPr="00FE4F33">
        <w:rPr>
          <w:kern w:val="0"/>
        </w:rPr>
        <w:t xml:space="preserve"> </w:t>
      </w:r>
      <w:r w:rsidR="00C53886" w:rsidRPr="00920426">
        <w:rPr>
          <w:kern w:val="0"/>
        </w:rPr>
        <w:t>S’ajoute aux informations présentées ci-dessous</w:t>
      </w:r>
      <w:r w:rsidR="00920426">
        <w:rPr>
          <w:kern w:val="0"/>
        </w:rPr>
        <w:t xml:space="preserve"> pour l’analyse technique de l’offre</w:t>
      </w:r>
      <w:r w:rsidR="00C53886" w:rsidRPr="00920426">
        <w:rPr>
          <w:kern w:val="0"/>
        </w:rPr>
        <w:t>, la démonstration de l’outil).</w:t>
      </w:r>
    </w:p>
    <w:p w14:paraId="0B4424E0" w14:textId="77777777" w:rsidR="00C53886" w:rsidRPr="00FE4F33" w:rsidRDefault="00C53886" w:rsidP="001D18C7">
      <w:pPr>
        <w:spacing w:line="100" w:lineRule="atLeast"/>
        <w:jc w:val="both"/>
        <w:rPr>
          <w:color w:val="000000"/>
          <w:kern w:val="0"/>
        </w:rPr>
      </w:pPr>
    </w:p>
    <w:p w14:paraId="2385073E" w14:textId="77777777" w:rsidR="001D18C7" w:rsidRPr="00FE4F33" w:rsidRDefault="001D18C7" w:rsidP="001D18C7">
      <w:pPr>
        <w:spacing w:line="100" w:lineRule="atLeast"/>
        <w:rPr>
          <w:kern w:val="0"/>
          <w:u w:val="single"/>
        </w:rPr>
      </w:pPr>
      <w:r w:rsidRPr="00FE4F33">
        <w:rPr>
          <w:kern w:val="0"/>
          <w:u w:val="single"/>
        </w:rPr>
        <w:t>Par ailleurs le critère prix sera noté selon les modalités indiquées au sein du RC du présent accord-cadre.</w:t>
      </w:r>
    </w:p>
    <w:p w14:paraId="4173AA7E" w14:textId="77777777" w:rsidR="001D18C7" w:rsidRPr="00FE4F33" w:rsidRDefault="001D18C7" w:rsidP="001D18C7">
      <w:pPr>
        <w:spacing w:line="100" w:lineRule="atLeast"/>
        <w:rPr>
          <w:kern w:val="0"/>
        </w:rPr>
      </w:pPr>
    </w:p>
    <w:p w14:paraId="0D607CDE" w14:textId="77777777" w:rsidR="001D18C7" w:rsidRPr="00FE4F33" w:rsidRDefault="001D18C7" w:rsidP="001D18C7">
      <w:pPr>
        <w:tabs>
          <w:tab w:val="left" w:pos="720"/>
        </w:tabs>
        <w:spacing w:line="100" w:lineRule="atLeast"/>
        <w:jc w:val="both"/>
        <w:rPr>
          <w:kern w:val="0"/>
        </w:rPr>
      </w:pPr>
    </w:p>
    <w:p w14:paraId="49A30300" w14:textId="77777777" w:rsidR="00D94981" w:rsidRDefault="001D18C7" w:rsidP="00775D64">
      <w:pPr>
        <w:ind w:right="-710"/>
        <w:rPr>
          <w:b/>
          <w:color w:val="C00000"/>
          <w:kern w:val="0"/>
        </w:rPr>
      </w:pPr>
      <w:r w:rsidRPr="00FE4F33">
        <w:rPr>
          <w:b/>
          <w:color w:val="C00000"/>
          <w:kern w:val="0"/>
        </w:rPr>
        <w:t>La somme des notes pondérées des divers critères permettra ainsi un classement qui déterminera l’offre économiquement la plus avantageuse</w:t>
      </w:r>
    </w:p>
    <w:p w14:paraId="0DB6F33D" w14:textId="77777777" w:rsidR="00775D64" w:rsidRDefault="006E0980" w:rsidP="00775D64">
      <w:pPr>
        <w:ind w:right="-710"/>
        <w:rPr>
          <w:b/>
          <w:kern w:val="0"/>
        </w:rPr>
      </w:pPr>
      <w:r>
        <w:rPr>
          <w:b/>
          <w:color w:val="C00000"/>
          <w:kern w:val="0"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94"/>
      </w:tblGrid>
      <w:tr w:rsidR="00775D64" w:rsidRPr="005109B9" w14:paraId="3E812D0E" w14:textId="77777777" w:rsidTr="005F190D">
        <w:tc>
          <w:tcPr>
            <w:tcW w:w="10194" w:type="dxa"/>
            <w:shd w:val="clear" w:color="auto" w:fill="DEEAF6" w:themeFill="accent5" w:themeFillTint="33"/>
          </w:tcPr>
          <w:p w14:paraId="704B6A0C" w14:textId="057CA309" w:rsidR="005F190D" w:rsidRPr="005F190D" w:rsidRDefault="005F190D" w:rsidP="005F190D">
            <w:pPr>
              <w:ind w:right="61"/>
              <w:rPr>
                <w:b/>
                <w:kern w:val="0"/>
              </w:rPr>
            </w:pPr>
            <w:r w:rsidRPr="005F190D">
              <w:rPr>
                <w:b/>
                <w:kern w:val="0"/>
              </w:rPr>
              <w:lastRenderedPageBreak/>
              <w:t>2.1-</w:t>
            </w:r>
            <w:r>
              <w:rPr>
                <w:b/>
                <w:kern w:val="0"/>
              </w:rPr>
              <w:t xml:space="preserve"> </w:t>
            </w:r>
            <w:r w:rsidRPr="005F190D">
              <w:rPr>
                <w:b/>
                <w:kern w:val="0"/>
              </w:rPr>
              <w:t>Outil de réservation : ergonomie et intuitivité – démonstration guidée de maximum 10 minutes</w:t>
            </w:r>
          </w:p>
          <w:p w14:paraId="72D47F67" w14:textId="77777777" w:rsidR="00775D64" w:rsidRDefault="00775D64" w:rsidP="005F190D">
            <w:pPr>
              <w:ind w:right="61"/>
              <w:rPr>
                <w:b/>
                <w:caps/>
              </w:rPr>
            </w:pPr>
          </w:p>
          <w:p w14:paraId="7BE5464F" w14:textId="77777777" w:rsidR="005F190D" w:rsidRDefault="005F190D" w:rsidP="005F190D">
            <w:pPr>
              <w:ind w:right="61"/>
              <w:rPr>
                <w:b/>
                <w:caps/>
              </w:rPr>
            </w:pPr>
            <w:r>
              <w:rPr>
                <w:b/>
                <w:caps/>
              </w:rPr>
              <w:t>Sur 20 points</w:t>
            </w:r>
          </w:p>
          <w:p w14:paraId="70105B08" w14:textId="669E7366" w:rsidR="005F190D" w:rsidRPr="005109B9" w:rsidRDefault="005F190D" w:rsidP="005F190D">
            <w:pPr>
              <w:ind w:right="61"/>
              <w:rPr>
                <w:b/>
                <w:caps/>
              </w:rPr>
            </w:pPr>
          </w:p>
        </w:tc>
      </w:tr>
      <w:tr w:rsidR="005F190D" w:rsidRPr="005109B9" w14:paraId="4EC3D755" w14:textId="77777777" w:rsidTr="005F190D">
        <w:trPr>
          <w:trHeight w:val="623"/>
        </w:trPr>
        <w:tc>
          <w:tcPr>
            <w:tcW w:w="10194" w:type="dxa"/>
            <w:shd w:val="clear" w:color="auto" w:fill="auto"/>
          </w:tcPr>
          <w:p w14:paraId="797801AD" w14:textId="77777777" w:rsidR="00F15AF8" w:rsidRPr="009C3244" w:rsidRDefault="00F15AF8" w:rsidP="005F190D">
            <w:pPr>
              <w:ind w:right="61"/>
              <w:rPr>
                <w:b/>
                <w:kern w:val="0"/>
              </w:rPr>
            </w:pPr>
          </w:p>
          <w:p w14:paraId="0E98083E" w14:textId="7F5FEAE6" w:rsidR="00350917" w:rsidRDefault="00350917" w:rsidP="00350917">
            <w:pPr>
              <w:suppressAutoHyphens w:val="0"/>
              <w:spacing w:before="100" w:beforeAutospacing="1" w:after="100" w:afterAutospacing="1"/>
              <w:rPr>
                <w:b/>
                <w:bCs/>
                <w:kern w:val="0"/>
                <w:sz w:val="18"/>
                <w:szCs w:val="18"/>
              </w:rPr>
            </w:pPr>
            <w:r w:rsidRPr="00350917">
              <w:rPr>
                <w:b/>
                <w:bCs/>
                <w:kern w:val="0"/>
                <w:sz w:val="18"/>
                <w:szCs w:val="18"/>
              </w:rPr>
              <w:t>Présentez brièvement votre outil de réservation (fonctionnalités principales, interface).</w:t>
            </w:r>
          </w:p>
          <w:p w14:paraId="2FA1781D" w14:textId="77777777" w:rsidR="007B5D90" w:rsidRPr="00350917" w:rsidRDefault="007B5D90" w:rsidP="00350917">
            <w:pPr>
              <w:suppressAutoHyphens w:val="0"/>
              <w:spacing w:before="100" w:beforeAutospacing="1" w:after="100" w:afterAutospacing="1"/>
              <w:rPr>
                <w:kern w:val="0"/>
                <w:sz w:val="18"/>
                <w:szCs w:val="18"/>
              </w:rPr>
            </w:pPr>
          </w:p>
          <w:p w14:paraId="7980FA14" w14:textId="703DF0FE" w:rsidR="00350917" w:rsidRDefault="00350917" w:rsidP="00350917">
            <w:pPr>
              <w:suppressAutoHyphens w:val="0"/>
              <w:spacing w:before="100" w:beforeAutospacing="1" w:after="100" w:afterAutospacing="1"/>
              <w:rPr>
                <w:b/>
                <w:bCs/>
                <w:kern w:val="0"/>
                <w:sz w:val="18"/>
                <w:szCs w:val="18"/>
              </w:rPr>
            </w:pPr>
            <w:r w:rsidRPr="00350917">
              <w:rPr>
                <w:b/>
                <w:bCs/>
                <w:kern w:val="0"/>
                <w:sz w:val="18"/>
                <w:szCs w:val="18"/>
              </w:rPr>
              <w:t>Fournissez un lien ou une démonstration guidée de max. 10 minutes</w:t>
            </w:r>
            <w:r w:rsidRPr="007B5D90">
              <w:rPr>
                <w:b/>
                <w:bCs/>
                <w:kern w:val="0"/>
                <w:sz w:val="18"/>
                <w:szCs w:val="18"/>
              </w:rPr>
              <w:t xml:space="preserve"> selon éléments du règlement</w:t>
            </w:r>
            <w:r w:rsidRPr="00350917">
              <w:rPr>
                <w:b/>
                <w:bCs/>
                <w:kern w:val="0"/>
                <w:sz w:val="18"/>
                <w:szCs w:val="18"/>
              </w:rPr>
              <w:t>.</w:t>
            </w:r>
          </w:p>
          <w:p w14:paraId="1CFB2687" w14:textId="77777777" w:rsidR="007B5D90" w:rsidRPr="00350917" w:rsidRDefault="007B5D90" w:rsidP="00350917">
            <w:pPr>
              <w:suppressAutoHyphens w:val="0"/>
              <w:spacing w:before="100" w:beforeAutospacing="1" w:after="100" w:afterAutospacing="1"/>
              <w:rPr>
                <w:kern w:val="0"/>
                <w:sz w:val="18"/>
                <w:szCs w:val="18"/>
              </w:rPr>
            </w:pPr>
          </w:p>
          <w:p w14:paraId="6406BD03" w14:textId="64B719F5" w:rsidR="00350917" w:rsidRDefault="00350917" w:rsidP="00350917">
            <w:pPr>
              <w:suppressAutoHyphens w:val="0"/>
              <w:spacing w:before="100" w:beforeAutospacing="1" w:after="100" w:afterAutospacing="1"/>
              <w:rPr>
                <w:b/>
                <w:bCs/>
                <w:kern w:val="0"/>
                <w:sz w:val="18"/>
                <w:szCs w:val="18"/>
              </w:rPr>
            </w:pPr>
            <w:r w:rsidRPr="00350917">
              <w:rPr>
                <w:b/>
                <w:bCs/>
                <w:kern w:val="0"/>
                <w:sz w:val="18"/>
                <w:szCs w:val="18"/>
              </w:rPr>
              <w:t>Quels dispositifs d’aide à l’utilisation proposez-vous (tutoriels, FAQ, assistance en ligne) ?</w:t>
            </w:r>
          </w:p>
          <w:p w14:paraId="6480F43F" w14:textId="77777777" w:rsidR="007B5D90" w:rsidRPr="00350917" w:rsidRDefault="007B5D90" w:rsidP="00350917">
            <w:pPr>
              <w:suppressAutoHyphens w:val="0"/>
              <w:spacing w:before="100" w:beforeAutospacing="1" w:after="100" w:afterAutospacing="1"/>
              <w:rPr>
                <w:b/>
                <w:bCs/>
                <w:kern w:val="0"/>
                <w:sz w:val="18"/>
                <w:szCs w:val="18"/>
              </w:rPr>
            </w:pPr>
          </w:p>
          <w:p w14:paraId="718DFDB8" w14:textId="73753B69" w:rsidR="00350917" w:rsidRDefault="00350917" w:rsidP="00350917">
            <w:pPr>
              <w:suppressAutoHyphens w:val="0"/>
              <w:spacing w:before="100" w:beforeAutospacing="1" w:after="100" w:afterAutospacing="1"/>
              <w:rPr>
                <w:b/>
                <w:bCs/>
                <w:kern w:val="0"/>
                <w:sz w:val="18"/>
                <w:szCs w:val="18"/>
              </w:rPr>
            </w:pPr>
            <w:r w:rsidRPr="00350917">
              <w:rPr>
                <w:b/>
                <w:bCs/>
                <w:kern w:val="0"/>
                <w:sz w:val="18"/>
                <w:szCs w:val="18"/>
              </w:rPr>
              <w:t>Comment l’outil garantit-il la sécurité des données et des transactions ?</w:t>
            </w:r>
          </w:p>
          <w:p w14:paraId="6E97D996" w14:textId="77777777" w:rsidR="007B5D90" w:rsidRPr="00350917" w:rsidRDefault="007B5D90" w:rsidP="00350917">
            <w:pPr>
              <w:suppressAutoHyphens w:val="0"/>
              <w:spacing w:before="100" w:beforeAutospacing="1" w:after="100" w:afterAutospacing="1"/>
              <w:rPr>
                <w:kern w:val="0"/>
                <w:sz w:val="18"/>
                <w:szCs w:val="18"/>
              </w:rPr>
            </w:pPr>
          </w:p>
          <w:p w14:paraId="6F4B6FAE" w14:textId="0A809D78" w:rsidR="00350917" w:rsidRDefault="00350917" w:rsidP="00350917">
            <w:pPr>
              <w:suppressAutoHyphens w:val="0"/>
              <w:spacing w:before="100" w:beforeAutospacing="1" w:after="100" w:afterAutospacing="1"/>
              <w:rPr>
                <w:b/>
                <w:bCs/>
                <w:kern w:val="0"/>
                <w:sz w:val="18"/>
                <w:szCs w:val="18"/>
              </w:rPr>
            </w:pPr>
            <w:r w:rsidRPr="00350917">
              <w:rPr>
                <w:b/>
                <w:bCs/>
                <w:kern w:val="0"/>
                <w:sz w:val="18"/>
                <w:szCs w:val="18"/>
              </w:rPr>
              <w:t>Quels sont les mécanismes d’authentification et gestion des profils utilisateurs ?</w:t>
            </w:r>
          </w:p>
          <w:p w14:paraId="7FAC4941" w14:textId="77777777" w:rsidR="007B5D90" w:rsidRPr="00350917" w:rsidRDefault="007B5D90" w:rsidP="00350917">
            <w:pPr>
              <w:suppressAutoHyphens w:val="0"/>
              <w:spacing w:before="100" w:beforeAutospacing="1" w:after="100" w:afterAutospacing="1"/>
              <w:rPr>
                <w:kern w:val="0"/>
                <w:sz w:val="18"/>
                <w:szCs w:val="18"/>
              </w:rPr>
            </w:pPr>
          </w:p>
          <w:p w14:paraId="3C085F85" w14:textId="762C86E2" w:rsidR="00350917" w:rsidRDefault="00350917" w:rsidP="00350917">
            <w:pPr>
              <w:suppressAutoHyphens w:val="0"/>
              <w:spacing w:before="100" w:beforeAutospacing="1" w:after="100" w:afterAutospacing="1"/>
              <w:rPr>
                <w:b/>
                <w:bCs/>
                <w:kern w:val="0"/>
                <w:sz w:val="18"/>
                <w:szCs w:val="18"/>
              </w:rPr>
            </w:pPr>
            <w:r w:rsidRPr="00350917">
              <w:rPr>
                <w:b/>
                <w:bCs/>
                <w:kern w:val="0"/>
                <w:sz w:val="18"/>
                <w:szCs w:val="18"/>
              </w:rPr>
              <w:t>Quel taux de disponibilité (SLA) et temps moyen de chargement garantissez-vous ?</w:t>
            </w:r>
          </w:p>
          <w:p w14:paraId="60B2A4F4" w14:textId="77777777" w:rsidR="007B5D90" w:rsidRPr="00350917" w:rsidRDefault="007B5D90" w:rsidP="00350917">
            <w:pPr>
              <w:suppressAutoHyphens w:val="0"/>
              <w:spacing w:before="100" w:beforeAutospacing="1" w:after="100" w:afterAutospacing="1"/>
              <w:rPr>
                <w:kern w:val="0"/>
                <w:sz w:val="18"/>
                <w:szCs w:val="18"/>
              </w:rPr>
            </w:pPr>
          </w:p>
          <w:p w14:paraId="28454E28" w14:textId="3D8314BC" w:rsidR="00350917" w:rsidRDefault="00350917" w:rsidP="00350917">
            <w:pPr>
              <w:suppressAutoHyphens w:val="0"/>
              <w:spacing w:before="100" w:beforeAutospacing="1" w:after="100" w:afterAutospacing="1"/>
              <w:rPr>
                <w:b/>
                <w:bCs/>
                <w:kern w:val="0"/>
                <w:sz w:val="18"/>
                <w:szCs w:val="18"/>
              </w:rPr>
            </w:pPr>
            <w:r w:rsidRPr="00350917">
              <w:rPr>
                <w:b/>
                <w:bCs/>
                <w:kern w:val="0"/>
                <w:sz w:val="18"/>
                <w:szCs w:val="18"/>
              </w:rPr>
              <w:t>Comment l’outil permet-il de paramétrer et faire respecter les règles internes (plafonds, transporteurs/hôtels préférentiels, validations) ?</w:t>
            </w:r>
          </w:p>
          <w:p w14:paraId="12F9CCF6" w14:textId="77777777" w:rsidR="007B5D90" w:rsidRPr="00350917" w:rsidRDefault="007B5D90" w:rsidP="00350917">
            <w:pPr>
              <w:suppressAutoHyphens w:val="0"/>
              <w:spacing w:before="100" w:beforeAutospacing="1" w:after="100" w:afterAutospacing="1"/>
              <w:rPr>
                <w:kern w:val="0"/>
                <w:sz w:val="18"/>
                <w:szCs w:val="18"/>
              </w:rPr>
            </w:pPr>
          </w:p>
          <w:p w14:paraId="05D40A09" w14:textId="15EA1012" w:rsidR="00350917" w:rsidRPr="00350917" w:rsidRDefault="00350917" w:rsidP="00350917">
            <w:pPr>
              <w:suppressAutoHyphens w:val="0"/>
              <w:spacing w:before="100" w:beforeAutospacing="1" w:after="100" w:afterAutospacing="1"/>
              <w:rPr>
                <w:b/>
                <w:bCs/>
                <w:kern w:val="0"/>
                <w:sz w:val="18"/>
                <w:szCs w:val="18"/>
              </w:rPr>
            </w:pPr>
            <w:r w:rsidRPr="00350917">
              <w:rPr>
                <w:b/>
                <w:bCs/>
                <w:kern w:val="0"/>
                <w:sz w:val="18"/>
                <w:szCs w:val="18"/>
              </w:rPr>
              <w:t>Décrivez brièvement votre support technique (horaires, interlocuteur dédié).</w:t>
            </w:r>
          </w:p>
          <w:p w14:paraId="58C8E42F" w14:textId="77777777" w:rsidR="00193E27" w:rsidRPr="007B5D90" w:rsidRDefault="00193E27" w:rsidP="005F190D">
            <w:pPr>
              <w:ind w:right="61"/>
              <w:rPr>
                <w:bCs/>
                <w:kern w:val="0"/>
              </w:rPr>
            </w:pPr>
          </w:p>
          <w:p w14:paraId="38E89C60" w14:textId="05E8A01A" w:rsidR="005F190D" w:rsidRPr="005F190D" w:rsidRDefault="005F190D" w:rsidP="005F190D">
            <w:pPr>
              <w:ind w:right="61"/>
              <w:rPr>
                <w:b/>
                <w:kern w:val="0"/>
              </w:rPr>
            </w:pPr>
          </w:p>
        </w:tc>
      </w:tr>
    </w:tbl>
    <w:p w14:paraId="0D4DD0D7" w14:textId="77777777" w:rsidR="00A26936" w:rsidRDefault="00A26936">
      <w: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94"/>
      </w:tblGrid>
      <w:tr w:rsidR="005F190D" w:rsidRPr="005F190D" w14:paraId="43004CE2" w14:textId="77777777" w:rsidTr="005F190D">
        <w:trPr>
          <w:trHeight w:val="623"/>
        </w:trPr>
        <w:tc>
          <w:tcPr>
            <w:tcW w:w="10344" w:type="dxa"/>
            <w:shd w:val="clear" w:color="auto" w:fill="DEEAF6" w:themeFill="accent5" w:themeFillTint="33"/>
          </w:tcPr>
          <w:p w14:paraId="01D4882F" w14:textId="77777777" w:rsidR="005F190D" w:rsidRDefault="005F190D" w:rsidP="008A26AA">
            <w:pPr>
              <w:ind w:right="61"/>
              <w:rPr>
                <w:b/>
                <w:kern w:val="0"/>
              </w:rPr>
            </w:pPr>
            <w:r w:rsidRPr="005F190D">
              <w:rPr>
                <w:b/>
                <w:kern w:val="0"/>
              </w:rPr>
              <w:lastRenderedPageBreak/>
              <w:t xml:space="preserve">2.2- Capacité à faire bénéficier la CCI Occitanie de tarifs préférentiels et optimisés </w:t>
            </w:r>
          </w:p>
          <w:p w14:paraId="1024D8B4" w14:textId="77777777" w:rsidR="005F190D" w:rsidRDefault="005F190D" w:rsidP="008A26AA">
            <w:pPr>
              <w:ind w:right="61"/>
              <w:rPr>
                <w:b/>
                <w:kern w:val="0"/>
              </w:rPr>
            </w:pPr>
          </w:p>
          <w:p w14:paraId="42AFB2DE" w14:textId="77777777" w:rsidR="005F190D" w:rsidRDefault="005F190D" w:rsidP="008A26AA">
            <w:pPr>
              <w:ind w:right="61"/>
              <w:rPr>
                <w:b/>
                <w:kern w:val="0"/>
              </w:rPr>
            </w:pPr>
            <w:r>
              <w:rPr>
                <w:b/>
                <w:kern w:val="0"/>
              </w:rPr>
              <w:t>SUR 15 POINTS</w:t>
            </w:r>
          </w:p>
          <w:p w14:paraId="01876A29" w14:textId="68032219" w:rsidR="005F190D" w:rsidRPr="005F190D" w:rsidRDefault="005F190D" w:rsidP="008A26AA">
            <w:pPr>
              <w:ind w:right="61"/>
              <w:rPr>
                <w:b/>
                <w:kern w:val="0"/>
              </w:rPr>
            </w:pPr>
          </w:p>
        </w:tc>
      </w:tr>
      <w:tr w:rsidR="005F190D" w:rsidRPr="005109B9" w14:paraId="6B3CC0C5" w14:textId="77777777" w:rsidTr="008A26AA">
        <w:trPr>
          <w:trHeight w:val="623"/>
        </w:trPr>
        <w:tc>
          <w:tcPr>
            <w:tcW w:w="10344" w:type="dxa"/>
            <w:shd w:val="clear" w:color="auto" w:fill="auto"/>
          </w:tcPr>
          <w:p w14:paraId="5FAEEB54" w14:textId="38C4D9E0" w:rsidR="00193E27" w:rsidRPr="007B5D90" w:rsidRDefault="00193E27" w:rsidP="007B5D90">
            <w:pPr>
              <w:suppressAutoHyphens w:val="0"/>
              <w:spacing w:before="100" w:beforeAutospacing="1" w:after="100" w:afterAutospacing="1"/>
              <w:rPr>
                <w:b/>
                <w:bCs/>
                <w:kern w:val="0"/>
              </w:rPr>
            </w:pPr>
            <w:r w:rsidRPr="007B5D90">
              <w:rPr>
                <w:b/>
                <w:bCs/>
                <w:kern w:val="0"/>
              </w:rPr>
              <w:t>Avec quels fournisseurs disposez-vous de tarifs négociés ? Merci de préciser les noms et les conditions principales (remises, volumes, validité).</w:t>
            </w:r>
          </w:p>
          <w:p w14:paraId="1A24F45A" w14:textId="77777777" w:rsidR="00193E27" w:rsidRPr="00193E27" w:rsidRDefault="00193E27" w:rsidP="00193E27">
            <w:pPr>
              <w:suppressAutoHyphens w:val="0"/>
              <w:spacing w:before="100" w:beforeAutospacing="1" w:after="100" w:afterAutospacing="1"/>
              <w:rPr>
                <w:kern w:val="0"/>
              </w:rPr>
            </w:pPr>
          </w:p>
          <w:p w14:paraId="5486D2CD" w14:textId="51D5878E" w:rsidR="00193E27" w:rsidRPr="007B5D90" w:rsidRDefault="00193E27" w:rsidP="007B5D90">
            <w:pPr>
              <w:suppressAutoHyphens w:val="0"/>
              <w:spacing w:before="100" w:beforeAutospacing="1" w:after="100" w:afterAutospacing="1"/>
              <w:rPr>
                <w:b/>
                <w:bCs/>
                <w:kern w:val="0"/>
              </w:rPr>
            </w:pPr>
            <w:r w:rsidRPr="007B5D90">
              <w:rPr>
                <w:b/>
                <w:bCs/>
                <w:kern w:val="0"/>
              </w:rPr>
              <w:t>Avez-vous des accords spécifiques avec des compagnies low-cost ? Si oui, lesquelles ? Ces vols sont-ils accessibles via votre plateforme en ligne ?</w:t>
            </w:r>
          </w:p>
          <w:p w14:paraId="3276C6CE" w14:textId="77777777" w:rsidR="00193E27" w:rsidRPr="00193E27" w:rsidRDefault="00193E27" w:rsidP="00193E27">
            <w:pPr>
              <w:suppressAutoHyphens w:val="0"/>
              <w:spacing w:before="100" w:beforeAutospacing="1" w:after="100" w:afterAutospacing="1"/>
              <w:rPr>
                <w:kern w:val="0"/>
              </w:rPr>
            </w:pPr>
          </w:p>
          <w:p w14:paraId="1285C9B5" w14:textId="078E4FF0" w:rsidR="00193E27" w:rsidRPr="007B5D90" w:rsidRDefault="00193E27" w:rsidP="007B5D90">
            <w:pPr>
              <w:suppressAutoHyphens w:val="0"/>
              <w:spacing w:before="100" w:beforeAutospacing="1" w:after="100" w:afterAutospacing="1"/>
              <w:rPr>
                <w:b/>
                <w:bCs/>
                <w:kern w:val="0"/>
              </w:rPr>
            </w:pPr>
            <w:r w:rsidRPr="007B5D90">
              <w:rPr>
                <w:b/>
                <w:bCs/>
                <w:kern w:val="0"/>
              </w:rPr>
              <w:t>Pouvez-vous présenter vos accords avec des groupes hôteliers, avec indication des conditions de remise par rapport aux tarifs publics ?</w:t>
            </w:r>
          </w:p>
          <w:p w14:paraId="474FF617" w14:textId="77777777" w:rsidR="00193E27" w:rsidRPr="00193E27" w:rsidRDefault="00193E27" w:rsidP="00193E27">
            <w:pPr>
              <w:suppressAutoHyphens w:val="0"/>
              <w:spacing w:before="100" w:beforeAutospacing="1" w:after="100" w:afterAutospacing="1"/>
              <w:rPr>
                <w:kern w:val="0"/>
              </w:rPr>
            </w:pPr>
          </w:p>
          <w:p w14:paraId="2BAAC5F3" w14:textId="53B95212" w:rsidR="00193E27" w:rsidRPr="007B5D90" w:rsidRDefault="00193E27" w:rsidP="007B5D90">
            <w:pPr>
              <w:suppressAutoHyphens w:val="0"/>
              <w:spacing w:before="100" w:beforeAutospacing="1" w:after="100" w:afterAutospacing="1"/>
              <w:rPr>
                <w:b/>
                <w:bCs/>
                <w:kern w:val="0"/>
              </w:rPr>
            </w:pPr>
            <w:r w:rsidRPr="007B5D90">
              <w:rPr>
                <w:b/>
                <w:bCs/>
                <w:kern w:val="0"/>
              </w:rPr>
              <w:t>Proposez-vous des opérations promotionnelles ou des remises dégressives selon le volume (par exemple à partir de 5 ou 10 billets achetés dans le mois) ? Merci de détailler ces modalités par zone géographique ou type de transport (national, Europe, international, low-cost…).</w:t>
            </w:r>
          </w:p>
          <w:p w14:paraId="5B44C643" w14:textId="77777777" w:rsidR="00193E27" w:rsidRPr="00193E27" w:rsidRDefault="00193E27" w:rsidP="00193E27">
            <w:pPr>
              <w:suppressAutoHyphens w:val="0"/>
              <w:spacing w:before="100" w:beforeAutospacing="1" w:after="100" w:afterAutospacing="1"/>
              <w:rPr>
                <w:kern w:val="0"/>
              </w:rPr>
            </w:pPr>
          </w:p>
          <w:p w14:paraId="5178BF3D" w14:textId="51C0C222" w:rsidR="00193E27" w:rsidRPr="007B5D90" w:rsidRDefault="00193E27" w:rsidP="007B5D90">
            <w:pPr>
              <w:suppressAutoHyphens w:val="0"/>
              <w:spacing w:before="100" w:beforeAutospacing="1" w:after="100" w:afterAutospacing="1"/>
              <w:rPr>
                <w:b/>
                <w:bCs/>
                <w:kern w:val="0"/>
              </w:rPr>
            </w:pPr>
            <w:r w:rsidRPr="007B5D90">
              <w:rPr>
                <w:b/>
                <w:bCs/>
                <w:kern w:val="0"/>
              </w:rPr>
              <w:t>Précisez les modalités d’exécution des prestations tarifaires : cartes d’abonnement, cartes privilèges ou autres outils fidélité proposés ou commercialisés par vos partenaires.</w:t>
            </w:r>
          </w:p>
          <w:p w14:paraId="12044C03" w14:textId="77777777" w:rsidR="00193E27" w:rsidRDefault="00193E27" w:rsidP="00193E27">
            <w:pPr>
              <w:suppressAutoHyphens w:val="0"/>
              <w:spacing w:before="100" w:beforeAutospacing="1" w:after="100" w:afterAutospacing="1"/>
              <w:rPr>
                <w:b/>
                <w:bCs/>
                <w:kern w:val="0"/>
              </w:rPr>
            </w:pPr>
          </w:p>
          <w:p w14:paraId="5C35F877" w14:textId="22260C76" w:rsidR="005F190D" w:rsidRDefault="00F15AF8" w:rsidP="007B5D90">
            <w:pPr>
              <w:suppressAutoHyphens w:val="0"/>
              <w:spacing w:before="100" w:beforeAutospacing="1" w:after="100" w:afterAutospacing="1"/>
              <w:rPr>
                <w:b/>
                <w:bCs/>
                <w:kern w:val="0"/>
              </w:rPr>
            </w:pPr>
            <w:r w:rsidRPr="007B5D90">
              <w:rPr>
                <w:b/>
                <w:bCs/>
                <w:kern w:val="0"/>
              </w:rPr>
              <w:t>Merci de décrire votre dispositif de profil super utilisateur, en précisant : les critères d’éligibilité que vous proposez</w:t>
            </w:r>
            <w:r w:rsidR="00982996">
              <w:rPr>
                <w:b/>
                <w:bCs/>
                <w:kern w:val="0"/>
              </w:rPr>
              <w:t xml:space="preserve"> (voir article 11.1.3 CCP)</w:t>
            </w:r>
            <w:r w:rsidRPr="007B5D90">
              <w:rPr>
                <w:b/>
                <w:bCs/>
                <w:kern w:val="0"/>
              </w:rPr>
              <w:t xml:space="preserve">, les avantages principaux offerts (notamment accès aux chambres supérieures), et les modalités d’attribution et de gestion de ce profil. </w:t>
            </w:r>
          </w:p>
          <w:p w14:paraId="4F6EDDB8" w14:textId="00427BFC" w:rsidR="007B5D90" w:rsidRPr="007B5D90" w:rsidRDefault="007B5D90" w:rsidP="007B5D90">
            <w:pPr>
              <w:suppressAutoHyphens w:val="0"/>
              <w:spacing w:before="100" w:beforeAutospacing="1" w:after="100" w:afterAutospacing="1"/>
              <w:rPr>
                <w:bCs/>
                <w:caps/>
              </w:rPr>
            </w:pPr>
          </w:p>
        </w:tc>
      </w:tr>
    </w:tbl>
    <w:p w14:paraId="014F3B3E" w14:textId="77777777" w:rsidR="005F190D" w:rsidRDefault="005F190D"/>
    <w:p w14:paraId="411DA3B1" w14:textId="77777777" w:rsidR="005F190D" w:rsidRDefault="005F190D"/>
    <w:p w14:paraId="751D565F" w14:textId="254F4A27" w:rsidR="005F190D" w:rsidRDefault="005F190D">
      <w:pPr>
        <w:suppressAutoHyphens w:val="0"/>
      </w:pPr>
      <w:r>
        <w:br w:type="page"/>
      </w:r>
    </w:p>
    <w:p w14:paraId="6DDC7DE7" w14:textId="77777777" w:rsidR="005F190D" w:rsidRDefault="005F190D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94"/>
      </w:tblGrid>
      <w:tr w:rsidR="00775D64" w:rsidRPr="005109B9" w14:paraId="19276F23" w14:textId="77777777" w:rsidTr="005F190D">
        <w:tc>
          <w:tcPr>
            <w:tcW w:w="10344" w:type="dxa"/>
            <w:shd w:val="clear" w:color="auto" w:fill="DEEAF6" w:themeFill="accent5" w:themeFillTint="33"/>
          </w:tcPr>
          <w:p w14:paraId="5983BF7E" w14:textId="77777777" w:rsidR="005F190D" w:rsidRPr="005F190D" w:rsidRDefault="005F190D" w:rsidP="005F190D">
            <w:pPr>
              <w:ind w:right="61"/>
              <w:rPr>
                <w:b/>
                <w:kern w:val="0"/>
              </w:rPr>
            </w:pPr>
            <w:r w:rsidRPr="005F190D">
              <w:rPr>
                <w:b/>
                <w:kern w:val="0"/>
              </w:rPr>
              <w:t>2.3-Equipe dédiée et accompagnement, online et offline</w:t>
            </w:r>
          </w:p>
          <w:p w14:paraId="38FC2071" w14:textId="77777777" w:rsidR="009D5A55" w:rsidRPr="005109B9" w:rsidRDefault="009D5A55" w:rsidP="002E493A">
            <w:pPr>
              <w:ind w:right="61"/>
              <w:rPr>
                <w:b/>
              </w:rPr>
            </w:pPr>
          </w:p>
          <w:p w14:paraId="5402AB90" w14:textId="77777777" w:rsidR="006E0980" w:rsidRDefault="005F190D" w:rsidP="005F190D">
            <w:pPr>
              <w:ind w:right="61"/>
              <w:rPr>
                <w:b/>
                <w:caps/>
              </w:rPr>
            </w:pPr>
            <w:r w:rsidRPr="005F190D">
              <w:rPr>
                <w:b/>
                <w:caps/>
              </w:rPr>
              <w:t>SUR 15 POINTS</w:t>
            </w:r>
          </w:p>
          <w:p w14:paraId="204BDB43" w14:textId="173E432E" w:rsidR="005F190D" w:rsidRPr="005F190D" w:rsidRDefault="005F190D" w:rsidP="005F190D">
            <w:pPr>
              <w:ind w:right="61"/>
              <w:rPr>
                <w:b/>
                <w:caps/>
              </w:rPr>
            </w:pPr>
          </w:p>
        </w:tc>
      </w:tr>
      <w:tr w:rsidR="00775D64" w:rsidRPr="005109B9" w14:paraId="1FCA0F82" w14:textId="77777777" w:rsidTr="004E688C">
        <w:trPr>
          <w:trHeight w:val="1207"/>
        </w:trPr>
        <w:tc>
          <w:tcPr>
            <w:tcW w:w="10344" w:type="dxa"/>
            <w:shd w:val="clear" w:color="auto" w:fill="auto"/>
          </w:tcPr>
          <w:p w14:paraId="789AE0E4" w14:textId="6BF2FCEE" w:rsidR="00350917" w:rsidRDefault="00350917" w:rsidP="00350917">
            <w:pPr>
              <w:suppressAutoHyphens w:val="0"/>
              <w:spacing w:before="100" w:beforeAutospacing="1" w:after="100" w:afterAutospacing="1"/>
              <w:rPr>
                <w:b/>
                <w:bCs/>
                <w:kern w:val="0"/>
                <w:sz w:val="18"/>
                <w:szCs w:val="18"/>
              </w:rPr>
            </w:pPr>
            <w:r w:rsidRPr="00350917">
              <w:rPr>
                <w:b/>
                <w:bCs/>
                <w:kern w:val="0"/>
                <w:sz w:val="18"/>
                <w:szCs w:val="18"/>
              </w:rPr>
              <w:t>Décrivez l’organisation et la taille de votre équipe dédiée à la CCI Occitanie.</w:t>
            </w:r>
          </w:p>
          <w:p w14:paraId="5D4FB10C" w14:textId="77777777" w:rsidR="00350917" w:rsidRPr="00350917" w:rsidRDefault="00350917" w:rsidP="00350917">
            <w:pPr>
              <w:suppressAutoHyphens w:val="0"/>
              <w:spacing w:before="100" w:beforeAutospacing="1" w:after="100" w:afterAutospacing="1"/>
              <w:rPr>
                <w:kern w:val="0"/>
                <w:sz w:val="18"/>
                <w:szCs w:val="18"/>
              </w:rPr>
            </w:pPr>
          </w:p>
          <w:p w14:paraId="68B27EBD" w14:textId="5B319DC6" w:rsidR="00350917" w:rsidRDefault="00350917" w:rsidP="00350917">
            <w:pPr>
              <w:suppressAutoHyphens w:val="0"/>
              <w:spacing w:before="100" w:beforeAutospacing="1" w:after="100" w:afterAutospacing="1"/>
              <w:rPr>
                <w:b/>
                <w:bCs/>
                <w:kern w:val="0"/>
                <w:sz w:val="18"/>
                <w:szCs w:val="18"/>
              </w:rPr>
            </w:pPr>
            <w:r w:rsidRPr="00350917">
              <w:rPr>
                <w:b/>
                <w:bCs/>
                <w:kern w:val="0"/>
                <w:sz w:val="18"/>
                <w:szCs w:val="18"/>
              </w:rPr>
              <w:t>Qui sera l’interlocuteur unique référent ? Quelles seront ses missions principales ?</w:t>
            </w:r>
          </w:p>
          <w:p w14:paraId="46C7E07D" w14:textId="77777777" w:rsidR="00350917" w:rsidRPr="00350917" w:rsidRDefault="00350917" w:rsidP="00350917">
            <w:pPr>
              <w:suppressAutoHyphens w:val="0"/>
              <w:spacing w:before="100" w:beforeAutospacing="1" w:after="100" w:afterAutospacing="1"/>
              <w:rPr>
                <w:kern w:val="0"/>
                <w:sz w:val="18"/>
                <w:szCs w:val="18"/>
              </w:rPr>
            </w:pPr>
          </w:p>
          <w:p w14:paraId="22B518DD" w14:textId="15BC6356" w:rsidR="00350917" w:rsidRDefault="00350917" w:rsidP="00350917">
            <w:pPr>
              <w:suppressAutoHyphens w:val="0"/>
              <w:spacing w:before="100" w:beforeAutospacing="1" w:after="100" w:afterAutospacing="1"/>
              <w:rPr>
                <w:b/>
                <w:bCs/>
                <w:kern w:val="0"/>
                <w:sz w:val="18"/>
                <w:szCs w:val="18"/>
              </w:rPr>
            </w:pPr>
            <w:r w:rsidRPr="00350917">
              <w:rPr>
                <w:b/>
                <w:bCs/>
                <w:kern w:val="0"/>
                <w:sz w:val="18"/>
                <w:szCs w:val="18"/>
              </w:rPr>
              <w:t>Quels sont les horaires de disponibilité de votre équipe (offline) et proposez-vous une assistance 24/7 ?</w:t>
            </w:r>
          </w:p>
          <w:p w14:paraId="69CB609C" w14:textId="77777777" w:rsidR="00350917" w:rsidRPr="00350917" w:rsidRDefault="00350917" w:rsidP="00350917">
            <w:pPr>
              <w:suppressAutoHyphens w:val="0"/>
              <w:spacing w:before="100" w:beforeAutospacing="1" w:after="100" w:afterAutospacing="1"/>
              <w:rPr>
                <w:kern w:val="0"/>
                <w:sz w:val="18"/>
                <w:szCs w:val="18"/>
              </w:rPr>
            </w:pPr>
          </w:p>
          <w:p w14:paraId="1887A7F6" w14:textId="21A20D49" w:rsidR="00350917" w:rsidRDefault="00350917" w:rsidP="00350917">
            <w:pPr>
              <w:suppressAutoHyphens w:val="0"/>
              <w:spacing w:before="100" w:beforeAutospacing="1" w:after="100" w:afterAutospacing="1"/>
              <w:rPr>
                <w:b/>
                <w:bCs/>
                <w:kern w:val="0"/>
                <w:sz w:val="18"/>
                <w:szCs w:val="18"/>
              </w:rPr>
            </w:pPr>
            <w:r w:rsidRPr="00350917">
              <w:rPr>
                <w:b/>
                <w:bCs/>
                <w:kern w:val="0"/>
                <w:sz w:val="18"/>
                <w:szCs w:val="18"/>
              </w:rPr>
              <w:t>Comment accompagnez-vous les utilisateurs au quotidien ? Quels outils et moyens sont mis à disposition ?</w:t>
            </w:r>
          </w:p>
          <w:p w14:paraId="2FEF5431" w14:textId="77777777" w:rsidR="00350917" w:rsidRPr="00350917" w:rsidRDefault="00350917" w:rsidP="00350917">
            <w:pPr>
              <w:suppressAutoHyphens w:val="0"/>
              <w:spacing w:before="100" w:beforeAutospacing="1" w:after="100" w:afterAutospacing="1"/>
              <w:rPr>
                <w:kern w:val="0"/>
                <w:sz w:val="18"/>
                <w:szCs w:val="18"/>
              </w:rPr>
            </w:pPr>
          </w:p>
          <w:p w14:paraId="27433B65" w14:textId="07D5552F" w:rsidR="00350917" w:rsidRDefault="00350917" w:rsidP="00350917">
            <w:pPr>
              <w:suppressAutoHyphens w:val="0"/>
              <w:spacing w:before="100" w:beforeAutospacing="1" w:after="100" w:afterAutospacing="1"/>
              <w:rPr>
                <w:b/>
                <w:bCs/>
                <w:kern w:val="0"/>
                <w:sz w:val="18"/>
                <w:szCs w:val="18"/>
              </w:rPr>
            </w:pPr>
            <w:r w:rsidRPr="00350917">
              <w:rPr>
                <w:b/>
                <w:bCs/>
                <w:kern w:val="0"/>
                <w:sz w:val="18"/>
                <w:szCs w:val="18"/>
              </w:rPr>
              <w:t>Comment gérez-vous les cas complexes ou urgents (modifications, annulations, réclamations) ?</w:t>
            </w:r>
          </w:p>
          <w:p w14:paraId="6F9472EC" w14:textId="77777777" w:rsidR="00350917" w:rsidRPr="00350917" w:rsidRDefault="00350917" w:rsidP="00350917">
            <w:pPr>
              <w:suppressAutoHyphens w:val="0"/>
              <w:spacing w:before="100" w:beforeAutospacing="1" w:after="100" w:afterAutospacing="1"/>
              <w:rPr>
                <w:kern w:val="0"/>
                <w:sz w:val="18"/>
                <w:szCs w:val="18"/>
              </w:rPr>
            </w:pPr>
          </w:p>
          <w:p w14:paraId="594A5FEA" w14:textId="599FFBEB" w:rsidR="00350917" w:rsidRDefault="00350917" w:rsidP="00350917">
            <w:pPr>
              <w:suppressAutoHyphens w:val="0"/>
              <w:spacing w:before="100" w:beforeAutospacing="1" w:after="100" w:afterAutospacing="1"/>
              <w:rPr>
                <w:b/>
                <w:bCs/>
                <w:kern w:val="0"/>
                <w:sz w:val="18"/>
                <w:szCs w:val="18"/>
              </w:rPr>
            </w:pPr>
            <w:r w:rsidRPr="00350917">
              <w:rPr>
                <w:b/>
                <w:bCs/>
                <w:kern w:val="0"/>
                <w:sz w:val="18"/>
                <w:szCs w:val="18"/>
              </w:rPr>
              <w:t>Disposez-vous d’indicateurs ou de dispositifs pour mesurer la satisfaction et la qualité de votre accompagnement ?</w:t>
            </w:r>
          </w:p>
          <w:p w14:paraId="687F3401" w14:textId="77777777" w:rsidR="00350917" w:rsidRPr="00350917" w:rsidRDefault="00350917" w:rsidP="00350917">
            <w:pPr>
              <w:suppressAutoHyphens w:val="0"/>
              <w:spacing w:before="100" w:beforeAutospacing="1" w:after="100" w:afterAutospacing="1"/>
              <w:rPr>
                <w:kern w:val="0"/>
                <w:sz w:val="18"/>
                <w:szCs w:val="18"/>
              </w:rPr>
            </w:pPr>
          </w:p>
          <w:p w14:paraId="0C2919A9" w14:textId="77777777" w:rsidR="00A26936" w:rsidRPr="00234A44" w:rsidRDefault="00A26936" w:rsidP="002E493A">
            <w:pPr>
              <w:ind w:right="61"/>
              <w:rPr>
                <w:bCs/>
              </w:rPr>
            </w:pPr>
          </w:p>
        </w:tc>
      </w:tr>
    </w:tbl>
    <w:p w14:paraId="25C1C106" w14:textId="77777777" w:rsidR="00A26936" w:rsidRDefault="00A26936">
      <w: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94"/>
      </w:tblGrid>
      <w:tr w:rsidR="00775D64" w:rsidRPr="005109B9" w14:paraId="57B0179C" w14:textId="77777777" w:rsidTr="005F190D">
        <w:tc>
          <w:tcPr>
            <w:tcW w:w="10344" w:type="dxa"/>
            <w:shd w:val="clear" w:color="auto" w:fill="DEEAF6" w:themeFill="accent5" w:themeFillTint="33"/>
          </w:tcPr>
          <w:p w14:paraId="691E0741" w14:textId="77777777" w:rsidR="005F190D" w:rsidRPr="005109B9" w:rsidRDefault="005F190D" w:rsidP="005F190D">
            <w:pPr>
              <w:ind w:right="61"/>
              <w:rPr>
                <w:b/>
                <w:kern w:val="0"/>
              </w:rPr>
            </w:pPr>
            <w:r w:rsidRPr="005F190D">
              <w:rPr>
                <w:b/>
                <w:kern w:val="0"/>
              </w:rPr>
              <w:lastRenderedPageBreak/>
              <w:t>2.4-Méthodologie, délais d’intervention, modalités de facturation et suivi</w:t>
            </w:r>
          </w:p>
          <w:p w14:paraId="27834D80" w14:textId="77777777" w:rsidR="009D5A55" w:rsidRPr="005109B9" w:rsidRDefault="009D5A55" w:rsidP="002E493A">
            <w:pPr>
              <w:ind w:right="61"/>
              <w:rPr>
                <w:rFonts w:eastAsia="Trebuchet MS"/>
                <w:b/>
                <w:bCs/>
                <w:color w:val="000000"/>
                <w:kern w:val="0"/>
                <w:lang w:eastAsia="en-US"/>
              </w:rPr>
            </w:pPr>
          </w:p>
          <w:p w14:paraId="1367352E" w14:textId="77777777" w:rsidR="006E0980" w:rsidRDefault="005F190D" w:rsidP="005F190D">
            <w:pPr>
              <w:ind w:right="61"/>
              <w:rPr>
                <w:rFonts w:eastAsia="Trebuchet MS"/>
                <w:b/>
                <w:bCs/>
                <w:color w:val="000000"/>
                <w:kern w:val="0"/>
                <w:lang w:eastAsia="en-US"/>
              </w:rPr>
            </w:pPr>
            <w:r w:rsidRPr="005F190D">
              <w:rPr>
                <w:rFonts w:eastAsia="Trebuchet MS"/>
                <w:b/>
                <w:bCs/>
                <w:color w:val="000000"/>
                <w:kern w:val="0"/>
                <w:lang w:eastAsia="en-US"/>
              </w:rPr>
              <w:t>SUR 10 POINTS</w:t>
            </w:r>
          </w:p>
          <w:p w14:paraId="1E9866E5" w14:textId="4249C8C8" w:rsidR="005F190D" w:rsidRPr="005F190D" w:rsidRDefault="005F190D" w:rsidP="005F190D">
            <w:pPr>
              <w:ind w:right="61"/>
              <w:rPr>
                <w:rFonts w:eastAsia="Trebuchet MS"/>
                <w:b/>
                <w:bCs/>
                <w:color w:val="000000"/>
                <w:kern w:val="0"/>
                <w:lang w:eastAsia="en-US"/>
              </w:rPr>
            </w:pPr>
          </w:p>
        </w:tc>
      </w:tr>
      <w:tr w:rsidR="00775D64" w:rsidRPr="005109B9" w14:paraId="068FEB0D" w14:textId="77777777" w:rsidTr="004E688C">
        <w:trPr>
          <w:trHeight w:val="1335"/>
        </w:trPr>
        <w:tc>
          <w:tcPr>
            <w:tcW w:w="10344" w:type="dxa"/>
            <w:shd w:val="clear" w:color="auto" w:fill="auto"/>
          </w:tcPr>
          <w:p w14:paraId="1986B343" w14:textId="77777777" w:rsidR="00775D64" w:rsidRPr="00350917" w:rsidRDefault="00775D64" w:rsidP="00F15AF8">
            <w:pPr>
              <w:rPr>
                <w:sz w:val="18"/>
                <w:szCs w:val="18"/>
              </w:rPr>
            </w:pPr>
          </w:p>
          <w:p w14:paraId="465B9FA7" w14:textId="384A4238" w:rsidR="00350917" w:rsidRPr="00350917" w:rsidRDefault="00350917" w:rsidP="00350917">
            <w:pPr>
              <w:suppressAutoHyphens w:val="0"/>
              <w:spacing w:before="100" w:beforeAutospacing="1" w:after="100" w:afterAutospacing="1"/>
              <w:rPr>
                <w:b/>
                <w:bCs/>
                <w:kern w:val="0"/>
                <w:sz w:val="18"/>
                <w:szCs w:val="18"/>
              </w:rPr>
            </w:pPr>
            <w:r w:rsidRPr="00350917">
              <w:rPr>
                <w:b/>
                <w:bCs/>
                <w:kern w:val="0"/>
                <w:sz w:val="18"/>
                <w:szCs w:val="18"/>
              </w:rPr>
              <w:t>Décrivez votre méthodologie de prise en charge des demandes (réservation, modification, annulation) jusqu’à confirmation.</w:t>
            </w:r>
          </w:p>
          <w:p w14:paraId="443572E7" w14:textId="77777777" w:rsidR="00350917" w:rsidRPr="00350917" w:rsidRDefault="00350917" w:rsidP="00350917">
            <w:pPr>
              <w:suppressAutoHyphens w:val="0"/>
              <w:spacing w:before="100" w:beforeAutospacing="1" w:after="100" w:afterAutospacing="1"/>
              <w:rPr>
                <w:kern w:val="0"/>
                <w:sz w:val="18"/>
                <w:szCs w:val="18"/>
              </w:rPr>
            </w:pPr>
          </w:p>
          <w:p w14:paraId="4408B26B" w14:textId="3B8E3E0D" w:rsidR="00350917" w:rsidRPr="00350917" w:rsidRDefault="00350917" w:rsidP="00350917">
            <w:pPr>
              <w:suppressAutoHyphens w:val="0"/>
              <w:spacing w:before="100" w:beforeAutospacing="1" w:after="100" w:afterAutospacing="1"/>
              <w:rPr>
                <w:b/>
                <w:bCs/>
                <w:kern w:val="0"/>
                <w:sz w:val="18"/>
                <w:szCs w:val="18"/>
              </w:rPr>
            </w:pPr>
            <w:r w:rsidRPr="00350917">
              <w:rPr>
                <w:b/>
                <w:bCs/>
                <w:kern w:val="0"/>
                <w:sz w:val="18"/>
                <w:szCs w:val="18"/>
              </w:rPr>
              <w:t xml:space="preserve">Quels sont vos délais standards pour prise en compte, modifications/annulations et gestion d’incidents en cours de voyage </w:t>
            </w:r>
            <w:r w:rsidR="00B83A83">
              <w:rPr>
                <w:b/>
                <w:bCs/>
                <w:kern w:val="0"/>
                <w:sz w:val="18"/>
                <w:szCs w:val="18"/>
              </w:rPr>
              <w:t xml:space="preserve">et autres délais comme la prise en compte de demande urgente </w:t>
            </w:r>
            <w:r w:rsidRPr="00350917">
              <w:rPr>
                <w:b/>
                <w:bCs/>
                <w:kern w:val="0"/>
                <w:sz w:val="18"/>
                <w:szCs w:val="18"/>
              </w:rPr>
              <w:t>?</w:t>
            </w:r>
          </w:p>
          <w:p w14:paraId="1A774707" w14:textId="77777777" w:rsidR="00350917" w:rsidRPr="00350917" w:rsidRDefault="00350917" w:rsidP="00350917">
            <w:pPr>
              <w:suppressAutoHyphens w:val="0"/>
              <w:spacing w:before="100" w:beforeAutospacing="1" w:after="100" w:afterAutospacing="1"/>
              <w:rPr>
                <w:kern w:val="0"/>
                <w:sz w:val="18"/>
                <w:szCs w:val="18"/>
              </w:rPr>
            </w:pPr>
          </w:p>
          <w:p w14:paraId="1CB18A2A" w14:textId="16D9A019" w:rsidR="00350917" w:rsidRPr="00350917" w:rsidRDefault="00350917" w:rsidP="00350917">
            <w:pPr>
              <w:suppressAutoHyphens w:val="0"/>
              <w:spacing w:before="100" w:beforeAutospacing="1" w:after="100" w:afterAutospacing="1"/>
              <w:rPr>
                <w:b/>
                <w:bCs/>
                <w:kern w:val="0"/>
                <w:sz w:val="18"/>
                <w:szCs w:val="18"/>
              </w:rPr>
            </w:pPr>
            <w:r w:rsidRPr="00350917">
              <w:rPr>
                <w:b/>
                <w:bCs/>
                <w:kern w:val="0"/>
                <w:sz w:val="18"/>
                <w:szCs w:val="18"/>
              </w:rPr>
              <w:t>Présentez brièvement vos modalités de facturation (frais d’agence, périodicité, moyens de paiement).</w:t>
            </w:r>
          </w:p>
          <w:p w14:paraId="4B477D59" w14:textId="77777777" w:rsidR="00350917" w:rsidRPr="00350917" w:rsidRDefault="00350917" w:rsidP="00350917">
            <w:pPr>
              <w:suppressAutoHyphens w:val="0"/>
              <w:spacing w:before="100" w:beforeAutospacing="1" w:after="100" w:afterAutospacing="1"/>
              <w:rPr>
                <w:kern w:val="0"/>
                <w:sz w:val="18"/>
                <w:szCs w:val="18"/>
              </w:rPr>
            </w:pPr>
          </w:p>
          <w:p w14:paraId="620E382F" w14:textId="20358CEF" w:rsidR="00350917" w:rsidRPr="00350917" w:rsidRDefault="00350917" w:rsidP="00350917">
            <w:pPr>
              <w:suppressAutoHyphens w:val="0"/>
              <w:spacing w:before="100" w:beforeAutospacing="1" w:after="100" w:afterAutospacing="1"/>
              <w:rPr>
                <w:b/>
                <w:bCs/>
                <w:kern w:val="0"/>
                <w:sz w:val="18"/>
                <w:szCs w:val="18"/>
              </w:rPr>
            </w:pPr>
            <w:r w:rsidRPr="00350917">
              <w:rPr>
                <w:b/>
                <w:bCs/>
                <w:kern w:val="0"/>
                <w:sz w:val="18"/>
                <w:szCs w:val="18"/>
              </w:rPr>
              <w:t>Quels outils de suivi des consommations et bilans fournissez-vous ?</w:t>
            </w:r>
          </w:p>
          <w:p w14:paraId="7CAAF872" w14:textId="77777777" w:rsidR="00350917" w:rsidRPr="00350917" w:rsidRDefault="00350917" w:rsidP="00350917">
            <w:pPr>
              <w:suppressAutoHyphens w:val="0"/>
              <w:spacing w:before="100" w:beforeAutospacing="1" w:after="100" w:afterAutospacing="1"/>
              <w:rPr>
                <w:kern w:val="0"/>
                <w:sz w:val="18"/>
                <w:szCs w:val="18"/>
              </w:rPr>
            </w:pPr>
          </w:p>
          <w:p w14:paraId="568E557D" w14:textId="50657331" w:rsidR="00350917" w:rsidRPr="00350917" w:rsidRDefault="00350917" w:rsidP="00350917">
            <w:pPr>
              <w:suppressAutoHyphens w:val="0"/>
              <w:spacing w:before="100" w:beforeAutospacing="1" w:after="100" w:afterAutospacing="1"/>
              <w:rPr>
                <w:b/>
                <w:bCs/>
                <w:kern w:val="0"/>
                <w:sz w:val="18"/>
                <w:szCs w:val="18"/>
              </w:rPr>
            </w:pPr>
            <w:r w:rsidRPr="00350917">
              <w:rPr>
                <w:b/>
                <w:bCs/>
                <w:kern w:val="0"/>
                <w:sz w:val="18"/>
                <w:szCs w:val="18"/>
              </w:rPr>
              <w:t>Comment gérez-vous le suivi post-prestation (réclamations, retours, enquêtes de satisfaction) ?</w:t>
            </w:r>
          </w:p>
          <w:p w14:paraId="21E5AB40" w14:textId="77777777" w:rsidR="0098040A" w:rsidRPr="00D41E47" w:rsidRDefault="0098040A" w:rsidP="002E493A">
            <w:pPr>
              <w:ind w:right="61"/>
              <w:rPr>
                <w:bCs/>
              </w:rPr>
            </w:pPr>
          </w:p>
          <w:p w14:paraId="02E782C1" w14:textId="77777777" w:rsidR="00A26936" w:rsidRPr="005109B9" w:rsidRDefault="00A26936" w:rsidP="002E493A">
            <w:pPr>
              <w:ind w:right="61"/>
              <w:rPr>
                <w:bCs/>
                <w:caps/>
              </w:rPr>
            </w:pPr>
          </w:p>
        </w:tc>
      </w:tr>
    </w:tbl>
    <w:p w14:paraId="5A390965" w14:textId="77777777" w:rsidR="00775D64" w:rsidRPr="00775D64" w:rsidRDefault="00775D64" w:rsidP="00775D64">
      <w:pPr>
        <w:ind w:right="-710"/>
        <w:rPr>
          <w:rFonts w:ascii="Calibri" w:hAnsi="Calibri" w:cs="Calibri"/>
          <w:b/>
          <w:caps/>
          <w:sz w:val="24"/>
        </w:rPr>
      </w:pPr>
    </w:p>
    <w:sectPr w:rsidR="00775D64" w:rsidRPr="00775D64">
      <w:footerReference w:type="default" r:id="rId8"/>
      <w:pgSz w:w="11906" w:h="16838"/>
      <w:pgMar w:top="993" w:right="851" w:bottom="776" w:left="85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D16944" w14:textId="77777777" w:rsidR="00FA41AB" w:rsidRDefault="00FA41AB">
      <w:r>
        <w:separator/>
      </w:r>
    </w:p>
  </w:endnote>
  <w:endnote w:type="continuationSeparator" w:id="0">
    <w:p w14:paraId="587FA997" w14:textId="77777777" w:rsidR="00FA41AB" w:rsidRDefault="00FA41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Helv">
    <w:panose1 w:val="020B0604020202030204"/>
    <w:charset w:val="00"/>
    <w:family w:val="swiss"/>
    <w:pitch w:val="variable"/>
    <w:sig w:usb0="00000003" w:usb1="00000000" w:usb2="00000000" w:usb3="00000000" w:csb0="00000001" w:csb1="00000000"/>
  </w:font>
  <w:font w:name="CG Times (W1)">
    <w:altName w:val="Times New Roman"/>
    <w:charset w:val="00"/>
    <w:family w:val="roman"/>
    <w:pitch w:val="variable"/>
  </w:font>
  <w:font w:name="Dutch">
    <w:altName w:val="Times New Roman"/>
    <w:charset w:val="00"/>
    <w:family w:val="roman"/>
    <w:pitch w:val="variable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620" w:type="dxa"/>
      <w:tblInd w:w="20" w:type="dxa"/>
      <w:tblLayout w:type="fixed"/>
      <w:tblLook w:val="04A0" w:firstRow="1" w:lastRow="0" w:firstColumn="1" w:lastColumn="0" w:noHBand="0" w:noVBand="1"/>
    </w:tblPr>
    <w:tblGrid>
      <w:gridCol w:w="7777"/>
      <w:gridCol w:w="1843"/>
    </w:tblGrid>
    <w:tr w:rsidR="006E0980" w:rsidRPr="006E0980" w14:paraId="74F0DB91" w14:textId="77777777" w:rsidTr="005109B9">
      <w:trPr>
        <w:trHeight w:val="260"/>
      </w:trPr>
      <w:tc>
        <w:tcPr>
          <w:tcW w:w="7777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1C7F791" w14:textId="482547B3" w:rsidR="006E0980" w:rsidRPr="006E0980" w:rsidRDefault="009D5A55" w:rsidP="006E0980">
          <w:pPr>
            <w:suppressAutoHyphens w:val="0"/>
            <w:rPr>
              <w:rFonts w:eastAsia="Trebuchet MS"/>
              <w:color w:val="7F7F7F"/>
              <w:kern w:val="0"/>
              <w:sz w:val="16"/>
              <w:lang w:eastAsia="en-US"/>
            </w:rPr>
          </w:pPr>
          <w:r w:rsidRPr="009D5A55">
            <w:rPr>
              <w:rFonts w:eastAsia="Trebuchet MS"/>
              <w:color w:val="7F7F7F"/>
              <w:kern w:val="0"/>
              <w:sz w:val="16"/>
              <w:lang w:eastAsia="en-US"/>
            </w:rPr>
            <w:t>Consultation n°2</w:t>
          </w:r>
          <w:r w:rsidR="00F15AF8">
            <w:rPr>
              <w:rFonts w:eastAsia="Trebuchet MS"/>
              <w:color w:val="7F7F7F"/>
              <w:kern w:val="0"/>
              <w:sz w:val="16"/>
              <w:lang w:eastAsia="en-US"/>
            </w:rPr>
            <w:t>5OCC03L</w:t>
          </w:r>
          <w:r w:rsidR="003978A5">
            <w:rPr>
              <w:rFonts w:eastAsia="Trebuchet MS"/>
              <w:color w:val="7F7F7F"/>
              <w:kern w:val="0"/>
              <w:sz w:val="16"/>
              <w:lang w:eastAsia="en-US"/>
            </w:rPr>
            <w:t>R</w:t>
          </w:r>
          <w:r w:rsidRPr="009D5A55">
            <w:rPr>
              <w:rFonts w:eastAsia="Trebuchet MS"/>
              <w:color w:val="7F7F7F"/>
              <w:kern w:val="0"/>
              <w:sz w:val="16"/>
              <w:lang w:eastAsia="en-US"/>
            </w:rPr>
            <w:t xml:space="preserve"> - Prestations d’agence de voyages</w:t>
          </w:r>
        </w:p>
      </w:tc>
      <w:tc>
        <w:tcPr>
          <w:tcW w:w="1843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F713451" w14:textId="77777777" w:rsidR="006E0980" w:rsidRPr="006E0980" w:rsidRDefault="006E0980" w:rsidP="006E0980">
          <w:pPr>
            <w:suppressAutoHyphens w:val="0"/>
            <w:jc w:val="right"/>
            <w:rPr>
              <w:rFonts w:eastAsia="Trebuchet MS"/>
              <w:color w:val="7F7F7F"/>
              <w:kern w:val="0"/>
              <w:sz w:val="16"/>
              <w:lang w:eastAsia="en-US"/>
            </w:rPr>
          </w:pPr>
          <w:r w:rsidRPr="006E0980">
            <w:rPr>
              <w:rFonts w:eastAsia="Trebuchet MS"/>
              <w:color w:val="7F7F7F"/>
              <w:kern w:val="0"/>
              <w:sz w:val="16"/>
              <w:lang w:eastAsia="en-US"/>
            </w:rPr>
            <w:t xml:space="preserve">Page </w:t>
          </w:r>
          <w:r w:rsidRPr="006E0980">
            <w:rPr>
              <w:rFonts w:eastAsia="Trebuchet MS"/>
              <w:color w:val="7F7F7F"/>
              <w:kern w:val="0"/>
              <w:sz w:val="16"/>
              <w:lang w:eastAsia="en-US"/>
            </w:rPr>
            <w:fldChar w:fldCharType="begin"/>
          </w:r>
          <w:r w:rsidRPr="006E0980">
            <w:rPr>
              <w:rFonts w:eastAsia="Trebuchet MS"/>
              <w:color w:val="7F7F7F"/>
              <w:kern w:val="0"/>
              <w:sz w:val="16"/>
              <w:lang w:eastAsia="en-US"/>
            </w:rPr>
            <w:instrText xml:space="preserve"> PAGE </w:instrText>
          </w:r>
          <w:r w:rsidRPr="006E0980">
            <w:rPr>
              <w:rFonts w:eastAsia="Trebuchet MS"/>
              <w:color w:val="7F7F7F"/>
              <w:kern w:val="0"/>
              <w:sz w:val="16"/>
              <w:lang w:eastAsia="en-US"/>
            </w:rPr>
            <w:fldChar w:fldCharType="separate"/>
          </w:r>
          <w:r w:rsidRPr="006E0980">
            <w:rPr>
              <w:rFonts w:eastAsia="Trebuchet MS"/>
              <w:noProof/>
              <w:color w:val="7F7F7F"/>
              <w:kern w:val="0"/>
              <w:sz w:val="16"/>
              <w:lang w:eastAsia="en-US"/>
            </w:rPr>
            <w:t>5</w:t>
          </w:r>
          <w:r w:rsidRPr="006E0980">
            <w:rPr>
              <w:rFonts w:eastAsia="Trebuchet MS"/>
              <w:color w:val="7F7F7F"/>
              <w:kern w:val="0"/>
              <w:sz w:val="16"/>
              <w:lang w:eastAsia="en-US"/>
            </w:rPr>
            <w:fldChar w:fldCharType="end"/>
          </w:r>
          <w:r w:rsidRPr="006E0980">
            <w:rPr>
              <w:rFonts w:eastAsia="Trebuchet MS"/>
              <w:color w:val="7F7F7F"/>
              <w:kern w:val="0"/>
              <w:sz w:val="16"/>
              <w:lang w:eastAsia="en-US"/>
            </w:rPr>
            <w:t xml:space="preserve"> sur </w:t>
          </w:r>
          <w:r w:rsidRPr="006E0980">
            <w:rPr>
              <w:rFonts w:eastAsia="Trebuchet MS"/>
              <w:color w:val="7F7F7F"/>
              <w:kern w:val="0"/>
              <w:sz w:val="16"/>
              <w:lang w:eastAsia="en-US"/>
            </w:rPr>
            <w:fldChar w:fldCharType="begin"/>
          </w:r>
          <w:r w:rsidRPr="006E0980">
            <w:rPr>
              <w:rFonts w:eastAsia="Trebuchet MS"/>
              <w:color w:val="7F7F7F"/>
              <w:kern w:val="0"/>
              <w:sz w:val="16"/>
              <w:lang w:eastAsia="en-US"/>
            </w:rPr>
            <w:instrText xml:space="preserve"> NUMPAGES </w:instrText>
          </w:r>
          <w:r w:rsidRPr="006E0980">
            <w:rPr>
              <w:rFonts w:eastAsia="Trebuchet MS"/>
              <w:color w:val="7F7F7F"/>
              <w:kern w:val="0"/>
              <w:sz w:val="16"/>
              <w:lang w:eastAsia="en-US"/>
            </w:rPr>
            <w:fldChar w:fldCharType="separate"/>
          </w:r>
          <w:r w:rsidRPr="006E0980">
            <w:rPr>
              <w:rFonts w:eastAsia="Trebuchet MS"/>
              <w:noProof/>
              <w:color w:val="7F7F7F"/>
              <w:kern w:val="0"/>
              <w:sz w:val="16"/>
              <w:lang w:eastAsia="en-US"/>
            </w:rPr>
            <w:t>11</w:t>
          </w:r>
          <w:r w:rsidRPr="006E0980">
            <w:rPr>
              <w:rFonts w:eastAsia="Trebuchet MS"/>
              <w:color w:val="7F7F7F"/>
              <w:kern w:val="0"/>
              <w:sz w:val="16"/>
              <w:lang w:eastAsia="en-US"/>
            </w:rPr>
            <w:fldChar w:fldCharType="end"/>
          </w:r>
        </w:p>
      </w:tc>
    </w:tr>
  </w:tbl>
  <w:p w14:paraId="57244934" w14:textId="77777777" w:rsidR="00D94981" w:rsidRDefault="00D9498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2A56F3" w14:textId="77777777" w:rsidR="00FA41AB" w:rsidRDefault="00FA41AB">
      <w:r>
        <w:separator/>
      </w:r>
    </w:p>
  </w:footnote>
  <w:footnote w:type="continuationSeparator" w:id="0">
    <w:p w14:paraId="3BBBD433" w14:textId="77777777" w:rsidR="00FA41AB" w:rsidRDefault="00FA41A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Titre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Titre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Titre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Titre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4AD20D8"/>
    <w:multiLevelType w:val="multilevel"/>
    <w:tmpl w:val="4B9283F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C1250F9"/>
    <w:multiLevelType w:val="multilevel"/>
    <w:tmpl w:val="54408D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C4D1E50"/>
    <w:multiLevelType w:val="multilevel"/>
    <w:tmpl w:val="45E277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5A92D1D"/>
    <w:multiLevelType w:val="multilevel"/>
    <w:tmpl w:val="D33C4D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9923837"/>
    <w:multiLevelType w:val="multilevel"/>
    <w:tmpl w:val="88FCBB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99406DB"/>
    <w:multiLevelType w:val="multilevel"/>
    <w:tmpl w:val="5F20D0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20D181D"/>
    <w:multiLevelType w:val="multilevel"/>
    <w:tmpl w:val="AE1AAE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45B7927"/>
    <w:multiLevelType w:val="multilevel"/>
    <w:tmpl w:val="25301C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5573D63"/>
    <w:multiLevelType w:val="multilevel"/>
    <w:tmpl w:val="907EA5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19D08DD"/>
    <w:multiLevelType w:val="multilevel"/>
    <w:tmpl w:val="914443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A4657C0"/>
    <w:multiLevelType w:val="multilevel"/>
    <w:tmpl w:val="33DAB1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B5B5473"/>
    <w:multiLevelType w:val="multilevel"/>
    <w:tmpl w:val="30E2CE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CE85729"/>
    <w:multiLevelType w:val="multilevel"/>
    <w:tmpl w:val="27BCDAD4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ED7055E"/>
    <w:multiLevelType w:val="multilevel"/>
    <w:tmpl w:val="4E1869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02104F0"/>
    <w:multiLevelType w:val="hybridMultilevel"/>
    <w:tmpl w:val="E09C448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A7778E"/>
    <w:multiLevelType w:val="multilevel"/>
    <w:tmpl w:val="841C953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3740143"/>
    <w:multiLevelType w:val="multilevel"/>
    <w:tmpl w:val="4D2C0F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5726121"/>
    <w:multiLevelType w:val="multilevel"/>
    <w:tmpl w:val="D5B86A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66C6849"/>
    <w:multiLevelType w:val="multilevel"/>
    <w:tmpl w:val="154E8F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53A5107"/>
    <w:multiLevelType w:val="multilevel"/>
    <w:tmpl w:val="8CA05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9752F21"/>
    <w:multiLevelType w:val="multilevel"/>
    <w:tmpl w:val="6AD6FB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A675F3B"/>
    <w:multiLevelType w:val="hybridMultilevel"/>
    <w:tmpl w:val="B822A5A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DF3C75"/>
    <w:multiLevelType w:val="multilevel"/>
    <w:tmpl w:val="C2C6A0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61BF19E4"/>
    <w:multiLevelType w:val="multilevel"/>
    <w:tmpl w:val="C7245E7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6046AF3"/>
    <w:multiLevelType w:val="multilevel"/>
    <w:tmpl w:val="8CCE396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72B3442"/>
    <w:multiLevelType w:val="hybridMultilevel"/>
    <w:tmpl w:val="DC74D23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8431B65"/>
    <w:multiLevelType w:val="multilevel"/>
    <w:tmpl w:val="53A41C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B9B61C8"/>
    <w:multiLevelType w:val="multilevel"/>
    <w:tmpl w:val="E8000F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D760A65"/>
    <w:multiLevelType w:val="multilevel"/>
    <w:tmpl w:val="DFA07E8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E3067D3"/>
    <w:multiLevelType w:val="multilevel"/>
    <w:tmpl w:val="8E6C3E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F8C19A4"/>
    <w:multiLevelType w:val="multilevel"/>
    <w:tmpl w:val="9E40A1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7D0617D6"/>
    <w:multiLevelType w:val="multilevel"/>
    <w:tmpl w:val="55E817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7412397">
    <w:abstractNumId w:val="0"/>
  </w:num>
  <w:num w:numId="2" w16cid:durableId="630284452">
    <w:abstractNumId w:val="14"/>
  </w:num>
  <w:num w:numId="3" w16cid:durableId="52391336">
    <w:abstractNumId w:val="18"/>
  </w:num>
  <w:num w:numId="4" w16cid:durableId="1412040138">
    <w:abstractNumId w:val="8"/>
  </w:num>
  <w:num w:numId="5" w16cid:durableId="67307495">
    <w:abstractNumId w:val="17"/>
  </w:num>
  <w:num w:numId="6" w16cid:durableId="644894791">
    <w:abstractNumId w:val="27"/>
  </w:num>
  <w:num w:numId="7" w16cid:durableId="1951204729">
    <w:abstractNumId w:val="2"/>
  </w:num>
  <w:num w:numId="8" w16cid:durableId="1685932644">
    <w:abstractNumId w:val="9"/>
  </w:num>
  <w:num w:numId="9" w16cid:durableId="1393769718">
    <w:abstractNumId w:val="10"/>
  </w:num>
  <w:num w:numId="10" w16cid:durableId="1386682885">
    <w:abstractNumId w:val="22"/>
  </w:num>
  <w:num w:numId="11" w16cid:durableId="320699481">
    <w:abstractNumId w:val="15"/>
  </w:num>
  <w:num w:numId="12" w16cid:durableId="335690004">
    <w:abstractNumId w:val="26"/>
  </w:num>
  <w:num w:numId="13" w16cid:durableId="1898200756">
    <w:abstractNumId w:val="19"/>
  </w:num>
  <w:num w:numId="14" w16cid:durableId="1941334159">
    <w:abstractNumId w:val="12"/>
  </w:num>
  <w:num w:numId="15" w16cid:durableId="1690983432">
    <w:abstractNumId w:val="3"/>
  </w:num>
  <w:num w:numId="16" w16cid:durableId="1987511212">
    <w:abstractNumId w:val="30"/>
  </w:num>
  <w:num w:numId="17" w16cid:durableId="988898951">
    <w:abstractNumId w:val="4"/>
  </w:num>
  <w:num w:numId="18" w16cid:durableId="1264151630">
    <w:abstractNumId w:val="32"/>
  </w:num>
  <w:num w:numId="19" w16cid:durableId="1728138160">
    <w:abstractNumId w:val="11"/>
  </w:num>
  <w:num w:numId="20" w16cid:durableId="679743102">
    <w:abstractNumId w:val="23"/>
  </w:num>
  <w:num w:numId="21" w16cid:durableId="678310766">
    <w:abstractNumId w:val="7"/>
  </w:num>
  <w:num w:numId="22" w16cid:durableId="1035694299">
    <w:abstractNumId w:val="16"/>
  </w:num>
  <w:num w:numId="23" w16cid:durableId="1864979547">
    <w:abstractNumId w:val="20"/>
  </w:num>
  <w:num w:numId="24" w16cid:durableId="1583298965">
    <w:abstractNumId w:val="24"/>
  </w:num>
  <w:num w:numId="25" w16cid:durableId="471752526">
    <w:abstractNumId w:val="21"/>
  </w:num>
  <w:num w:numId="26" w16cid:durableId="2078623654">
    <w:abstractNumId w:val="29"/>
  </w:num>
  <w:num w:numId="27" w16cid:durableId="1634284072">
    <w:abstractNumId w:val="31"/>
  </w:num>
  <w:num w:numId="28" w16cid:durableId="815102901">
    <w:abstractNumId w:val="25"/>
  </w:num>
  <w:num w:numId="29" w16cid:durableId="921333180">
    <w:abstractNumId w:val="5"/>
  </w:num>
  <w:num w:numId="30" w16cid:durableId="1804348025">
    <w:abstractNumId w:val="1"/>
  </w:num>
  <w:num w:numId="31" w16cid:durableId="1887836302">
    <w:abstractNumId w:val="6"/>
  </w:num>
  <w:num w:numId="32" w16cid:durableId="1290476684">
    <w:abstractNumId w:val="13"/>
  </w:num>
  <w:num w:numId="33" w16cid:durableId="1692292500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3553"/>
  </w:hdrShapeDefaults>
  <w:footnotePr>
    <w:footnote w:id="-1"/>
    <w:footnote w:id="0"/>
  </w:footnotePr>
  <w:endnotePr>
    <w:endnote w:id="-1"/>
    <w:endnote w:id="0"/>
  </w:endnotePr>
  <w:compat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3356"/>
    <w:rsid w:val="00005766"/>
    <w:rsid w:val="00036D8D"/>
    <w:rsid w:val="000E217A"/>
    <w:rsid w:val="000E7CF9"/>
    <w:rsid w:val="00150ACE"/>
    <w:rsid w:val="00152774"/>
    <w:rsid w:val="001771BA"/>
    <w:rsid w:val="00185359"/>
    <w:rsid w:val="00193E27"/>
    <w:rsid w:val="001D18C7"/>
    <w:rsid w:val="001E59AC"/>
    <w:rsid w:val="001F1300"/>
    <w:rsid w:val="001F5CA5"/>
    <w:rsid w:val="00216013"/>
    <w:rsid w:val="00232CF9"/>
    <w:rsid w:val="00234A44"/>
    <w:rsid w:val="00260894"/>
    <w:rsid w:val="0027799C"/>
    <w:rsid w:val="0028271A"/>
    <w:rsid w:val="002C4BC0"/>
    <w:rsid w:val="002E493A"/>
    <w:rsid w:val="002F3F21"/>
    <w:rsid w:val="003061AE"/>
    <w:rsid w:val="00333356"/>
    <w:rsid w:val="00350917"/>
    <w:rsid w:val="00367970"/>
    <w:rsid w:val="0039421B"/>
    <w:rsid w:val="003978A5"/>
    <w:rsid w:val="003B4CA1"/>
    <w:rsid w:val="003E52B8"/>
    <w:rsid w:val="003F41BD"/>
    <w:rsid w:val="00404F58"/>
    <w:rsid w:val="0041270D"/>
    <w:rsid w:val="00494109"/>
    <w:rsid w:val="004D0A55"/>
    <w:rsid w:val="004E688C"/>
    <w:rsid w:val="004E7A5B"/>
    <w:rsid w:val="005109B9"/>
    <w:rsid w:val="005109DC"/>
    <w:rsid w:val="00517BC7"/>
    <w:rsid w:val="00536336"/>
    <w:rsid w:val="00552041"/>
    <w:rsid w:val="005608CF"/>
    <w:rsid w:val="00581143"/>
    <w:rsid w:val="005E5443"/>
    <w:rsid w:val="005F190D"/>
    <w:rsid w:val="006017C1"/>
    <w:rsid w:val="0063235F"/>
    <w:rsid w:val="00661F8F"/>
    <w:rsid w:val="00662462"/>
    <w:rsid w:val="006E0980"/>
    <w:rsid w:val="006E73C8"/>
    <w:rsid w:val="006F3F9D"/>
    <w:rsid w:val="00735726"/>
    <w:rsid w:val="00744F72"/>
    <w:rsid w:val="00775D64"/>
    <w:rsid w:val="007B2396"/>
    <w:rsid w:val="007B5D90"/>
    <w:rsid w:val="007B6691"/>
    <w:rsid w:val="007C786C"/>
    <w:rsid w:val="00801086"/>
    <w:rsid w:val="008161F9"/>
    <w:rsid w:val="008326F7"/>
    <w:rsid w:val="008416D6"/>
    <w:rsid w:val="0087007C"/>
    <w:rsid w:val="00893ED3"/>
    <w:rsid w:val="008A70F8"/>
    <w:rsid w:val="008E37BA"/>
    <w:rsid w:val="008F3BB3"/>
    <w:rsid w:val="00920426"/>
    <w:rsid w:val="009224D8"/>
    <w:rsid w:val="00942888"/>
    <w:rsid w:val="009643F9"/>
    <w:rsid w:val="0098040A"/>
    <w:rsid w:val="00982996"/>
    <w:rsid w:val="009C3244"/>
    <w:rsid w:val="009D5A55"/>
    <w:rsid w:val="00A12E61"/>
    <w:rsid w:val="00A26936"/>
    <w:rsid w:val="00A34F3C"/>
    <w:rsid w:val="00A5080A"/>
    <w:rsid w:val="00AA7DCE"/>
    <w:rsid w:val="00AB07D8"/>
    <w:rsid w:val="00AD73DF"/>
    <w:rsid w:val="00B1121A"/>
    <w:rsid w:val="00B20B85"/>
    <w:rsid w:val="00B54AA5"/>
    <w:rsid w:val="00B83A83"/>
    <w:rsid w:val="00B852A3"/>
    <w:rsid w:val="00B90880"/>
    <w:rsid w:val="00B95DDF"/>
    <w:rsid w:val="00BA5E8F"/>
    <w:rsid w:val="00BC299D"/>
    <w:rsid w:val="00C04781"/>
    <w:rsid w:val="00C24DEA"/>
    <w:rsid w:val="00C425E3"/>
    <w:rsid w:val="00C53886"/>
    <w:rsid w:val="00C83BFC"/>
    <w:rsid w:val="00CE0D16"/>
    <w:rsid w:val="00D150C8"/>
    <w:rsid w:val="00D30582"/>
    <w:rsid w:val="00D41E47"/>
    <w:rsid w:val="00D61A91"/>
    <w:rsid w:val="00D71974"/>
    <w:rsid w:val="00D94981"/>
    <w:rsid w:val="00D95A78"/>
    <w:rsid w:val="00DE7605"/>
    <w:rsid w:val="00E214E1"/>
    <w:rsid w:val="00E21C39"/>
    <w:rsid w:val="00E2727D"/>
    <w:rsid w:val="00E63C39"/>
    <w:rsid w:val="00E722D1"/>
    <w:rsid w:val="00EA1D15"/>
    <w:rsid w:val="00EA643F"/>
    <w:rsid w:val="00F15AF8"/>
    <w:rsid w:val="00F16774"/>
    <w:rsid w:val="00F424D1"/>
    <w:rsid w:val="00F5616C"/>
    <w:rsid w:val="00FA26C4"/>
    <w:rsid w:val="00FA41AB"/>
    <w:rsid w:val="00FD277E"/>
    <w:rsid w:val="00FF16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3"/>
    <o:shapelayout v:ext="edit">
      <o:idmap v:ext="edit" data="1"/>
    </o:shapelayout>
  </w:shapeDefaults>
  <w:doNotEmbedSmartTags/>
  <w:decimalSymbol w:val=","/>
  <w:listSeparator w:val=";"/>
  <w14:docId w14:val="6E3F3479"/>
  <w15:chartTrackingRefBased/>
  <w15:docId w15:val="{FCF56E89-F445-4ECA-8A25-E67380D3C5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Times New Roman" w:hAnsi="Arial" w:cs="Arial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uppressAutoHyphens/>
    </w:pPr>
    <w:rPr>
      <w:kern w:val="20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ind w:right="-285"/>
      <w:jc w:val="center"/>
      <w:outlineLvl w:val="0"/>
    </w:pPr>
    <w:rPr>
      <w:b/>
      <w:caps/>
      <w:sz w:val="30"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spacing w:before="120"/>
      <w:jc w:val="both"/>
      <w:outlineLvl w:val="1"/>
    </w:pPr>
    <w:rPr>
      <w:b/>
      <w:color w:val="000000"/>
      <w:sz w:val="22"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spacing w:before="400" w:after="2400"/>
      <w:ind w:right="-284"/>
      <w:jc w:val="center"/>
      <w:outlineLvl w:val="2"/>
    </w:pPr>
    <w:rPr>
      <w:caps/>
      <w:sz w:val="30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spacing w:before="120"/>
      <w:jc w:val="both"/>
      <w:outlineLvl w:val="3"/>
    </w:pPr>
    <w:rPr>
      <w:b/>
      <w:bCs/>
    </w:rPr>
  </w:style>
  <w:style w:type="paragraph" w:styleId="Titre5">
    <w:name w:val="heading 5"/>
    <w:basedOn w:val="Normal"/>
    <w:next w:val="Normal"/>
    <w:qFormat/>
    <w:pPr>
      <w:keepNext/>
      <w:widowControl w:val="0"/>
      <w:numPr>
        <w:ilvl w:val="4"/>
        <w:numId w:val="1"/>
      </w:numPr>
      <w:pBdr>
        <w:top w:val="single" w:sz="4" w:space="1" w:color="000000"/>
        <w:left w:val="single" w:sz="4" w:space="5" w:color="000000"/>
        <w:bottom w:val="single" w:sz="4" w:space="1" w:color="000000"/>
        <w:right w:val="single" w:sz="4" w:space="4" w:color="000000"/>
      </w:pBdr>
      <w:spacing w:before="120" w:after="120" w:line="240" w:lineRule="exact"/>
      <w:jc w:val="center"/>
      <w:outlineLvl w:val="4"/>
    </w:pPr>
    <w:rPr>
      <w:b/>
      <w:color w:val="000000"/>
      <w:sz w:val="24"/>
    </w:rPr>
  </w:style>
  <w:style w:type="paragraph" w:styleId="Titre6">
    <w:name w:val="heading 6"/>
    <w:basedOn w:val="Normal"/>
    <w:next w:val="Normal"/>
    <w:qFormat/>
    <w:pPr>
      <w:keepNext/>
      <w:numPr>
        <w:ilvl w:val="5"/>
        <w:numId w:val="1"/>
      </w:numPr>
      <w:jc w:val="center"/>
      <w:outlineLvl w:val="5"/>
    </w:pPr>
    <w:rPr>
      <w:b/>
      <w:sz w:val="24"/>
    </w:rPr>
  </w:style>
  <w:style w:type="paragraph" w:styleId="Titre7">
    <w:name w:val="heading 7"/>
    <w:basedOn w:val="Normal"/>
    <w:next w:val="Normal"/>
    <w:qFormat/>
    <w:pPr>
      <w:keepNext/>
      <w:keepLines/>
      <w:numPr>
        <w:ilvl w:val="6"/>
        <w:numId w:val="1"/>
      </w:numPr>
      <w:tabs>
        <w:tab w:val="left" w:pos="6957"/>
      </w:tabs>
      <w:spacing w:after="60" w:line="240" w:lineRule="atLeast"/>
      <w:ind w:left="1287" w:right="51" w:firstLine="153"/>
      <w:jc w:val="both"/>
      <w:outlineLvl w:val="6"/>
    </w:pPr>
    <w:rPr>
      <w:color w:val="000000"/>
    </w:rPr>
  </w:style>
  <w:style w:type="paragraph" w:styleId="Titre8">
    <w:name w:val="heading 8"/>
    <w:basedOn w:val="Normal"/>
    <w:next w:val="Normal"/>
    <w:qFormat/>
    <w:pPr>
      <w:keepNext/>
      <w:keepLines/>
      <w:numPr>
        <w:ilvl w:val="7"/>
        <w:numId w:val="1"/>
      </w:numPr>
      <w:spacing w:line="240" w:lineRule="atLeast"/>
      <w:ind w:left="567" w:right="675"/>
      <w:jc w:val="both"/>
      <w:outlineLvl w:val="7"/>
    </w:pPr>
    <w:rPr>
      <w:color w:val="000000"/>
    </w:rPr>
  </w:style>
  <w:style w:type="paragraph" w:styleId="Titre9">
    <w:name w:val="heading 9"/>
    <w:basedOn w:val="Normal"/>
    <w:next w:val="Normal"/>
    <w:qFormat/>
    <w:pPr>
      <w:keepNext/>
      <w:numPr>
        <w:ilvl w:val="8"/>
        <w:numId w:val="1"/>
      </w:numPr>
      <w:jc w:val="center"/>
      <w:outlineLvl w:val="8"/>
    </w:pPr>
    <w:rPr>
      <w:b/>
      <w:bCs/>
      <w:sz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8Num2z0">
    <w:name w:val="WW8Num2z0"/>
    <w:rPr>
      <w:rFonts w:ascii="Times New Roman" w:eastAsia="Times New Roman" w:hAnsi="Times New Roman" w:cs="Times New Roman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 w:cs="Wingdings"/>
    </w:rPr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3z0">
    <w:name w:val="WW8Num3z0"/>
    <w:rPr>
      <w:rFonts w:ascii="Times New Roman" w:hAnsi="Times New Roman" w:cs="Times New Roman"/>
      <w:b/>
      <w:i w:val="0"/>
      <w:color w:val="auto"/>
      <w:spacing w:val="0"/>
      <w:w w:val="100"/>
      <w:position w:val="0"/>
      <w:sz w:val="28"/>
      <w:szCs w:val="28"/>
      <w:u w:val="single"/>
      <w:vertAlign w:val="baseline"/>
    </w:rPr>
  </w:style>
  <w:style w:type="character" w:customStyle="1" w:styleId="WW8Num4z0">
    <w:name w:val="WW8Num4z0"/>
    <w:rPr>
      <w:rFonts w:ascii="Symbol" w:hAnsi="Symbol" w:cs="Symbol"/>
    </w:rPr>
  </w:style>
  <w:style w:type="character" w:customStyle="1" w:styleId="WW8Num6z0">
    <w:name w:val="WW8Num6z0"/>
    <w:rPr>
      <w:rFonts w:ascii="Wingdings" w:hAnsi="Wingdings" w:cs="Wingdings"/>
      <w:strike w:val="0"/>
      <w:dstrike w:val="0"/>
      <w:color w:val="000000"/>
      <w:position w:val="0"/>
      <w:sz w:val="22"/>
      <w:u w:val="none"/>
      <w:vertAlign w:val="baseline"/>
    </w:rPr>
  </w:style>
  <w:style w:type="character" w:customStyle="1" w:styleId="WW8Num8z0">
    <w:name w:val="WW8Num8z0"/>
    <w:rPr>
      <w:rFonts w:ascii="Times New Roman" w:eastAsia="Times New Roman" w:hAnsi="Times New Roman" w:cs="Times New Roman"/>
    </w:rPr>
  </w:style>
  <w:style w:type="character" w:customStyle="1" w:styleId="WW8Num13z0">
    <w:name w:val="WW8Num13z0"/>
    <w:rPr>
      <w:rFonts w:ascii="Times New Roman" w:hAnsi="Times New Roman" w:cs="Times New Roman"/>
    </w:rPr>
  </w:style>
  <w:style w:type="character" w:customStyle="1" w:styleId="WW8Num15z0">
    <w:name w:val="WW8Num15z0"/>
    <w:rPr>
      <w:rFonts w:ascii="Symbol" w:hAnsi="Symbol" w:cs="Symbol"/>
    </w:rPr>
  </w:style>
  <w:style w:type="character" w:customStyle="1" w:styleId="WW8Num16z0">
    <w:name w:val="WW8Num16z0"/>
    <w:rPr>
      <w:b w:val="0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 w:cs="Wingdings"/>
    </w:rPr>
  </w:style>
  <w:style w:type="character" w:customStyle="1" w:styleId="WW8Num17z0">
    <w:name w:val="WW8Num17z0"/>
    <w:rPr>
      <w:rFonts w:ascii="Wingdings" w:hAnsi="Wingdings" w:cs="Wingdings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2">
    <w:name w:val="WW8Num17z2"/>
    <w:rPr>
      <w:rFonts w:ascii="Wingdings" w:hAnsi="Wingdings" w:cs="Wingdings"/>
    </w:rPr>
  </w:style>
  <w:style w:type="character" w:customStyle="1" w:styleId="Policepardfaut2">
    <w:name w:val="Police par défaut2"/>
  </w:style>
  <w:style w:type="character" w:customStyle="1" w:styleId="WW8Num5z0">
    <w:name w:val="WW8Num5z0"/>
    <w:rPr>
      <w:rFonts w:ascii="Times New Roman" w:eastAsia="Times New Roman" w:hAnsi="Times New Roman" w:cs="Times New Roman"/>
    </w:rPr>
  </w:style>
  <w:style w:type="character" w:customStyle="1" w:styleId="WW8Num7z0">
    <w:name w:val="WW8Num7z0"/>
    <w:rPr>
      <w:rFonts w:ascii="Symbol" w:hAnsi="Symbol" w:cs="Symbol"/>
    </w:rPr>
  </w:style>
  <w:style w:type="character" w:customStyle="1" w:styleId="WW8Num9z0">
    <w:name w:val="WW8Num9z0"/>
    <w:rPr>
      <w:rFonts w:ascii="Times New Roman" w:hAnsi="Times New Roman" w:cs="Times New Roman"/>
    </w:rPr>
  </w:style>
  <w:style w:type="character" w:customStyle="1" w:styleId="WW8Num10z0">
    <w:name w:val="WW8Num10z0"/>
    <w:rPr>
      <w:rFonts w:ascii="OpenSymbol" w:hAnsi="OpenSymbol" w:cs="OpenSymbol"/>
    </w:rPr>
  </w:style>
  <w:style w:type="character" w:customStyle="1" w:styleId="WW8Num11z0">
    <w:name w:val="WW8Num11z0"/>
    <w:rPr>
      <w:rFonts w:ascii="Symbol" w:hAnsi="Symbol" w:cs="OpenSymbol"/>
    </w:rPr>
  </w:style>
  <w:style w:type="character" w:customStyle="1" w:styleId="WW8Num12z0">
    <w:name w:val="WW8Num12z0"/>
    <w:rPr>
      <w:rFonts w:ascii="Symbol" w:hAnsi="Symbol" w:cs="Symbol"/>
    </w:rPr>
  </w:style>
  <w:style w:type="character" w:customStyle="1" w:styleId="WW8Num18z0">
    <w:name w:val="WW8Num18z0"/>
    <w:rPr>
      <w:rFonts w:ascii="Symbol" w:hAnsi="Symbol" w:cs="Symbol"/>
    </w:rPr>
  </w:style>
  <w:style w:type="character" w:customStyle="1" w:styleId="WW8Num18z2">
    <w:name w:val="WW8Num18z2"/>
    <w:rPr>
      <w:rFonts w:ascii="Wingdings" w:hAnsi="Wingdings" w:cs="Wingdings"/>
    </w:rPr>
  </w:style>
  <w:style w:type="character" w:customStyle="1" w:styleId="WW8Num18z3">
    <w:name w:val="WW8Num18z3"/>
    <w:rPr>
      <w:rFonts w:ascii="Symbol" w:hAnsi="Symbol" w:cs="Symbol"/>
    </w:rPr>
  </w:style>
  <w:style w:type="character" w:customStyle="1" w:styleId="WW8Num20z0">
    <w:name w:val="WW8Num20z0"/>
    <w:rPr>
      <w:rFonts w:ascii="Symbol" w:hAnsi="Symbol" w:cs="Symbol"/>
    </w:rPr>
  </w:style>
  <w:style w:type="character" w:customStyle="1" w:styleId="Policepardfaut1">
    <w:name w:val="Police par défaut1"/>
  </w:style>
  <w:style w:type="character" w:customStyle="1" w:styleId="WW8Num14z0">
    <w:name w:val="WW8Num14z0"/>
    <w:rPr>
      <w:rFonts w:ascii="Symbol" w:hAnsi="Symbol" w:cs="Symbol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 w:cs="Wingdings"/>
    </w:rPr>
  </w:style>
  <w:style w:type="character" w:customStyle="1" w:styleId="WW8Num15z3">
    <w:name w:val="WW8Num15z3"/>
    <w:rPr>
      <w:rFonts w:ascii="Symbol" w:hAnsi="Symbol" w:cs="Symbol"/>
    </w:rPr>
  </w:style>
  <w:style w:type="character" w:customStyle="1" w:styleId="WW-Policepardfaut">
    <w:name w:val="WW-Police par défaut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3z3">
    <w:name w:val="WW8Num3z3"/>
    <w:rPr>
      <w:rFonts w:ascii="Times New Roman" w:hAnsi="Times New Roman" w:cs="Times New Roman"/>
      <w:b/>
      <w:i w:val="0"/>
      <w:sz w:val="28"/>
      <w:u w:val="single"/>
    </w:rPr>
  </w:style>
  <w:style w:type="character" w:customStyle="1" w:styleId="WW-Policepardfaut1">
    <w:name w:val="WW-Police par défaut1"/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WW8Num5z3">
    <w:name w:val="WW8Num5z3"/>
    <w:rPr>
      <w:rFonts w:ascii="Symbol" w:hAnsi="Symbol" w:cs="Symbol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8z1">
    <w:name w:val="WW8Num8z1"/>
    <w:rPr>
      <w:rFonts w:ascii="Courier New" w:hAnsi="Courier New" w:cs="Courier New"/>
    </w:rPr>
  </w:style>
  <w:style w:type="character" w:customStyle="1" w:styleId="WW8Num8z2">
    <w:name w:val="WW8Num8z2"/>
    <w:rPr>
      <w:rFonts w:ascii="Wingdings" w:hAnsi="Wingdings" w:cs="Wingdings"/>
    </w:rPr>
  </w:style>
  <w:style w:type="character" w:customStyle="1" w:styleId="WW8Num8z3">
    <w:name w:val="WW8Num8z3"/>
    <w:rPr>
      <w:rFonts w:ascii="Symbol" w:hAnsi="Symbol" w:cs="Symbol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 w:cs="Wingdings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21z0">
    <w:name w:val="WW8Num21z0"/>
    <w:rPr>
      <w:rFonts w:ascii="Times New Roman" w:eastAsia="Times New Roman" w:hAnsi="Times New Roman" w:cs="Times New Roman"/>
    </w:rPr>
  </w:style>
  <w:style w:type="character" w:customStyle="1" w:styleId="WW8Num21z1">
    <w:name w:val="WW8Num21z1"/>
    <w:rPr>
      <w:rFonts w:ascii="Courier New" w:hAnsi="Courier New" w:cs="Courier New"/>
    </w:rPr>
  </w:style>
  <w:style w:type="character" w:customStyle="1" w:styleId="WW8Num21z2">
    <w:name w:val="WW8Num21z2"/>
    <w:rPr>
      <w:rFonts w:ascii="Wingdings" w:hAnsi="Wingdings" w:cs="Wingdings"/>
    </w:rPr>
  </w:style>
  <w:style w:type="character" w:customStyle="1" w:styleId="WW8Num21z3">
    <w:name w:val="WW8Num21z3"/>
    <w:rPr>
      <w:rFonts w:ascii="Symbol" w:hAnsi="Symbol" w:cs="Symbol"/>
    </w:rPr>
  </w:style>
  <w:style w:type="character" w:customStyle="1" w:styleId="WW-Policepardfaut11">
    <w:name w:val="WW-Police par défaut11"/>
  </w:style>
  <w:style w:type="character" w:styleId="Lienhypertexte">
    <w:name w:val="Hyperlink"/>
    <w:rPr>
      <w:color w:val="0000FF"/>
      <w:u w:val="single"/>
    </w:rPr>
  </w:style>
  <w:style w:type="character" w:customStyle="1" w:styleId="Caractresdenotedebasdepage">
    <w:name w:val="Caractères de note de bas de page"/>
    <w:rPr>
      <w:vertAlign w:val="superscript"/>
    </w:rPr>
  </w:style>
  <w:style w:type="character" w:styleId="Lienhypertextesuivivisit">
    <w:name w:val="FollowedHyperlink"/>
    <w:rPr>
      <w:color w:val="800080"/>
      <w:u w:val="single"/>
    </w:rPr>
  </w:style>
  <w:style w:type="character" w:styleId="Numrodepage">
    <w:name w:val="page number"/>
    <w:basedOn w:val="WW-Policepardfaut1"/>
  </w:style>
  <w:style w:type="character" w:customStyle="1" w:styleId="Puces">
    <w:name w:val="Puces"/>
    <w:rPr>
      <w:rFonts w:ascii="OpenSymbol" w:eastAsia="OpenSymbol" w:hAnsi="OpenSymbol" w:cs="OpenSymbol"/>
    </w:rPr>
  </w:style>
  <w:style w:type="character" w:customStyle="1" w:styleId="Caractresdenumrotation">
    <w:name w:val="Caractères de numérotation"/>
  </w:style>
  <w:style w:type="paragraph" w:customStyle="1" w:styleId="Titre20">
    <w:name w:val="Titre2"/>
    <w:basedOn w:val="Normal"/>
    <w:next w:val="Corpsdetexte"/>
    <w:pPr>
      <w:keepNext/>
      <w:spacing w:before="240" w:after="120"/>
    </w:pPr>
    <w:rPr>
      <w:rFonts w:eastAsia="Arial Unicode MS" w:cs="Mangal"/>
      <w:sz w:val="28"/>
      <w:szCs w:val="28"/>
    </w:rPr>
  </w:style>
  <w:style w:type="paragraph" w:styleId="Corpsdetexte">
    <w:name w:val="Body Text"/>
    <w:basedOn w:val="Normal"/>
    <w:rPr>
      <w:sz w:val="24"/>
      <w:szCs w:val="24"/>
      <w:u w:val="single"/>
    </w:rPr>
  </w:style>
  <w:style w:type="paragraph" w:styleId="Liste">
    <w:name w:val="List"/>
    <w:basedOn w:val="Corpsdetexte"/>
    <w:rPr>
      <w:rFonts w:cs="Tms Rmn"/>
    </w:rPr>
  </w:style>
  <w:style w:type="paragraph" w:customStyle="1" w:styleId="Lgende2">
    <w:name w:val="Légende2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Tahoma"/>
    </w:rPr>
  </w:style>
  <w:style w:type="paragraph" w:customStyle="1" w:styleId="Titre10">
    <w:name w:val="Titre1"/>
    <w:basedOn w:val="Normal"/>
    <w:next w:val="Sous-titre"/>
    <w:pPr>
      <w:spacing w:before="960"/>
      <w:jc w:val="center"/>
    </w:pPr>
    <w:rPr>
      <w:b/>
      <w:caps/>
      <w:sz w:val="30"/>
    </w:rPr>
  </w:style>
  <w:style w:type="paragraph" w:customStyle="1" w:styleId="Lgende1">
    <w:name w:val="Légende1"/>
    <w:basedOn w:val="Normal"/>
    <w:pPr>
      <w:suppressLineNumbers/>
      <w:spacing w:before="120" w:after="120"/>
    </w:pPr>
    <w:rPr>
      <w:rFonts w:cs="Tms Rmn"/>
      <w:i/>
      <w:iCs/>
      <w:sz w:val="24"/>
      <w:szCs w:val="24"/>
    </w:rPr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eastAsia="MS Mincho" w:cs="Tms Rmn"/>
      <w:sz w:val="28"/>
      <w:szCs w:val="28"/>
    </w:rPr>
  </w:style>
  <w:style w:type="paragraph" w:styleId="Sous-titre">
    <w:name w:val="Subtitle"/>
    <w:basedOn w:val="Normal"/>
    <w:next w:val="Corpsdetexte"/>
    <w:qFormat/>
    <w:pPr>
      <w:keepLines/>
      <w:spacing w:after="1080" w:line="240" w:lineRule="atLeast"/>
      <w:ind w:left="567" w:right="675"/>
      <w:jc w:val="center"/>
    </w:pPr>
    <w:rPr>
      <w:sz w:val="24"/>
    </w:rPr>
  </w:style>
  <w:style w:type="paragraph" w:customStyle="1" w:styleId="Rpertoire">
    <w:name w:val="Répertoire"/>
    <w:basedOn w:val="Normal"/>
    <w:pPr>
      <w:suppressLineNumbers/>
    </w:pPr>
    <w:rPr>
      <w:rFonts w:cs="Tms Rmn"/>
    </w:rPr>
  </w:style>
  <w:style w:type="paragraph" w:styleId="Pieddepage">
    <w:name w:val="footer"/>
    <w:basedOn w:val="Normal"/>
    <w:pPr>
      <w:tabs>
        <w:tab w:val="center" w:pos="4819"/>
        <w:tab w:val="right" w:pos="9071"/>
      </w:tabs>
    </w:pPr>
  </w:style>
  <w:style w:type="paragraph" w:styleId="En-tte">
    <w:name w:val="header"/>
    <w:basedOn w:val="Normal"/>
    <w:pPr>
      <w:tabs>
        <w:tab w:val="center" w:pos="4819"/>
        <w:tab w:val="right" w:pos="9071"/>
      </w:tabs>
    </w:pPr>
  </w:style>
  <w:style w:type="paragraph" w:customStyle="1" w:styleId="MARCHE">
    <w:name w:val="MARCHE"/>
    <w:basedOn w:val="Normal"/>
    <w:rPr>
      <w:sz w:val="24"/>
    </w:rPr>
  </w:style>
  <w:style w:type="paragraph" w:customStyle="1" w:styleId="pied">
    <w:name w:val="pied"/>
    <w:basedOn w:val="Normal"/>
    <w:pPr>
      <w:ind w:left="-567"/>
    </w:pPr>
    <w:rPr>
      <w:i/>
      <w:sz w:val="14"/>
    </w:rPr>
  </w:style>
  <w:style w:type="paragraph" w:customStyle="1" w:styleId="ARTICLE">
    <w:name w:val="ARTICLE"/>
    <w:basedOn w:val="Normal"/>
    <w:pPr>
      <w:tabs>
        <w:tab w:val="left" w:pos="2978"/>
      </w:tabs>
      <w:spacing w:before="360" w:after="360"/>
      <w:ind w:left="851"/>
    </w:pPr>
    <w:rPr>
      <w:b/>
      <w:sz w:val="22"/>
      <w:u w:val="words"/>
    </w:rPr>
  </w:style>
  <w:style w:type="paragraph" w:customStyle="1" w:styleId="standard">
    <w:name w:val="standard"/>
    <w:basedOn w:val="Normal"/>
    <w:pPr>
      <w:ind w:left="1134"/>
    </w:pPr>
    <w:rPr>
      <w:sz w:val="22"/>
    </w:rPr>
  </w:style>
  <w:style w:type="paragraph" w:customStyle="1" w:styleId="paragraphe">
    <w:name w:val="paragraphe"/>
    <w:basedOn w:val="Normal"/>
    <w:pPr>
      <w:spacing w:before="240" w:after="240"/>
      <w:ind w:left="567"/>
    </w:pPr>
    <w:rPr>
      <w:sz w:val="22"/>
    </w:rPr>
  </w:style>
  <w:style w:type="paragraph" w:customStyle="1" w:styleId="paragra2">
    <w:name w:val="paragra2"/>
    <w:pPr>
      <w:suppressAutoHyphens/>
      <w:spacing w:after="240"/>
      <w:ind w:firstLine="567"/>
    </w:pPr>
    <w:rPr>
      <w:rFonts w:eastAsia="Arial"/>
      <w:kern w:val="1"/>
      <w:sz w:val="22"/>
      <w:lang w:eastAsia="ar-SA"/>
    </w:rPr>
  </w:style>
  <w:style w:type="paragraph" w:customStyle="1" w:styleId="Date1">
    <w:name w:val="Date1"/>
    <w:basedOn w:val="Normal"/>
    <w:pPr>
      <w:spacing w:before="600" w:after="240"/>
      <w:ind w:left="4253"/>
    </w:pPr>
    <w:rPr>
      <w:sz w:val="22"/>
    </w:rPr>
  </w:style>
  <w:style w:type="paragraph" w:customStyle="1" w:styleId="IGF">
    <w:name w:val="IGF"/>
    <w:basedOn w:val="Normal"/>
    <w:pPr>
      <w:spacing w:after="1320"/>
      <w:ind w:left="1871" w:firstLine="737"/>
    </w:pPr>
    <w:rPr>
      <w:sz w:val="22"/>
    </w:rPr>
  </w:style>
  <w:style w:type="paragraph" w:customStyle="1" w:styleId="1erparagraphe">
    <w:name w:val="1erparagraphe"/>
    <w:basedOn w:val="ARTICLE"/>
    <w:pPr>
      <w:spacing w:before="480" w:after="0"/>
    </w:pPr>
    <w:rPr>
      <w:rFonts w:ascii="Tms Rmn" w:hAnsi="Tms Rmn" w:cs="Tms Rmn"/>
      <w:b w:val="0"/>
      <w:u w:val="none"/>
    </w:rPr>
  </w:style>
  <w:style w:type="paragraph" w:customStyle="1" w:styleId="tiret">
    <w:name w:val="tiret"/>
    <w:basedOn w:val="1erparagraphe"/>
    <w:pPr>
      <w:tabs>
        <w:tab w:val="left" w:pos="2240"/>
        <w:tab w:val="right" w:pos="9752"/>
      </w:tabs>
      <w:ind w:left="113" w:hanging="142"/>
    </w:pPr>
  </w:style>
  <w:style w:type="paragraph" w:customStyle="1" w:styleId="2emeparagraphe">
    <w:name w:val="2eme paragraphe"/>
    <w:basedOn w:val="tiret"/>
    <w:pPr>
      <w:spacing w:before="0"/>
      <w:ind w:left="2127" w:firstLine="0"/>
    </w:pPr>
  </w:style>
  <w:style w:type="paragraph" w:customStyle="1" w:styleId="T5">
    <w:name w:val="T5"/>
    <w:basedOn w:val="Normal"/>
    <w:pPr>
      <w:keepLines/>
      <w:spacing w:after="240" w:line="240" w:lineRule="exact"/>
      <w:ind w:left="567" w:right="675"/>
      <w:jc w:val="both"/>
    </w:pPr>
    <w:rPr>
      <w:rFonts w:ascii="Helv" w:hAnsi="Helv" w:cs="Helv"/>
    </w:rPr>
  </w:style>
  <w:style w:type="paragraph" w:styleId="Retraitcorpsdetexte">
    <w:name w:val="Body Text Indent"/>
    <w:basedOn w:val="Normal"/>
    <w:pPr>
      <w:keepNext/>
      <w:keepLines/>
      <w:spacing w:after="120" w:line="240" w:lineRule="exact"/>
      <w:ind w:left="164" w:hanging="164"/>
    </w:pPr>
    <w:rPr>
      <w:color w:val="000000"/>
    </w:rPr>
  </w:style>
  <w:style w:type="paragraph" w:customStyle="1" w:styleId="Normalcentr1">
    <w:name w:val="Normal centré1"/>
    <w:basedOn w:val="Normal"/>
    <w:pPr>
      <w:widowControl w:val="0"/>
      <w:spacing w:before="60" w:after="120"/>
      <w:ind w:left="851" w:right="278"/>
      <w:jc w:val="both"/>
    </w:pPr>
    <w:rPr>
      <w:sz w:val="22"/>
    </w:rPr>
  </w:style>
  <w:style w:type="paragraph" w:customStyle="1" w:styleId="Retraitcorpsdetexte21">
    <w:name w:val="Retrait corps de texte 21"/>
    <w:basedOn w:val="Normal"/>
    <w:pPr>
      <w:spacing w:before="120"/>
      <w:ind w:left="851"/>
      <w:jc w:val="both"/>
    </w:pPr>
    <w:rPr>
      <w:color w:val="000000"/>
      <w:sz w:val="22"/>
    </w:rPr>
  </w:style>
  <w:style w:type="paragraph" w:customStyle="1" w:styleId="Retraitcorpsdetexte31">
    <w:name w:val="Retrait corps de texte 31"/>
    <w:basedOn w:val="Normal"/>
    <w:pPr>
      <w:keepNext/>
      <w:spacing w:before="120"/>
      <w:ind w:left="164"/>
      <w:jc w:val="both"/>
    </w:pPr>
    <w:rPr>
      <w:color w:val="000000"/>
      <w:sz w:val="22"/>
    </w:rPr>
  </w:style>
  <w:style w:type="paragraph" w:customStyle="1" w:styleId="titre0">
    <w:name w:val="titre"/>
    <w:basedOn w:val="Normal"/>
    <w:pPr>
      <w:spacing w:before="360" w:after="120" w:line="240" w:lineRule="exact"/>
      <w:ind w:left="1418" w:right="1134" w:firstLine="993"/>
    </w:pPr>
    <w:rPr>
      <w:rFonts w:ascii="CG Times (W1)" w:hAnsi="CG Times (W1)" w:cs="CG Times (W1)"/>
      <w:sz w:val="24"/>
      <w:u w:val="single"/>
    </w:rPr>
  </w:style>
  <w:style w:type="paragraph" w:customStyle="1" w:styleId="adresse">
    <w:name w:val="adresse"/>
    <w:basedOn w:val="Normal"/>
    <w:pPr>
      <w:jc w:val="both"/>
    </w:pPr>
    <w:rPr>
      <w:sz w:val="22"/>
    </w:rPr>
  </w:style>
  <w:style w:type="paragraph" w:customStyle="1" w:styleId="Normal1">
    <w:name w:val="Normal1"/>
    <w:pPr>
      <w:suppressAutoHyphens/>
      <w:autoSpaceDE w:val="0"/>
    </w:pPr>
    <w:rPr>
      <w:rFonts w:eastAsia="Arial"/>
      <w:color w:val="000000"/>
      <w:kern w:val="1"/>
      <w:sz w:val="24"/>
      <w:szCs w:val="24"/>
      <w:lang w:eastAsia="ar-SA"/>
    </w:rPr>
  </w:style>
  <w:style w:type="paragraph" w:customStyle="1" w:styleId="Corpsdetexte21">
    <w:name w:val="Corps de texte 21"/>
    <w:basedOn w:val="Normal"/>
    <w:pPr>
      <w:jc w:val="both"/>
    </w:pPr>
    <w:rPr>
      <w:sz w:val="24"/>
      <w:szCs w:val="24"/>
    </w:rPr>
  </w:style>
  <w:style w:type="paragraph" w:styleId="Notedebasdepage">
    <w:name w:val="footnote text"/>
    <w:basedOn w:val="Normal"/>
  </w:style>
  <w:style w:type="paragraph" w:customStyle="1" w:styleId="Corpsdetexte0">
    <w:name w:val="Corps de texte +"/>
    <w:basedOn w:val="Corpsdetexte"/>
    <w:next w:val="Corpsdetexte"/>
    <w:pPr>
      <w:spacing w:before="600"/>
      <w:jc w:val="both"/>
    </w:pPr>
    <w:rPr>
      <w:sz w:val="22"/>
      <w:szCs w:val="22"/>
      <w:u w:val="none"/>
    </w:rPr>
  </w:style>
  <w:style w:type="paragraph" w:styleId="TM1">
    <w:name w:val="toc 1"/>
    <w:basedOn w:val="Normal"/>
    <w:next w:val="Normal"/>
  </w:style>
  <w:style w:type="paragraph" w:styleId="TM2">
    <w:name w:val="toc 2"/>
    <w:basedOn w:val="Normal"/>
    <w:next w:val="Normal"/>
    <w:pPr>
      <w:ind w:left="200"/>
    </w:pPr>
  </w:style>
  <w:style w:type="paragraph" w:styleId="TM3">
    <w:name w:val="toc 3"/>
    <w:basedOn w:val="Normal"/>
    <w:next w:val="Normal"/>
    <w:pPr>
      <w:ind w:left="400"/>
    </w:pPr>
  </w:style>
  <w:style w:type="paragraph" w:styleId="TM4">
    <w:name w:val="toc 4"/>
    <w:basedOn w:val="Normal"/>
    <w:next w:val="Normal"/>
    <w:pPr>
      <w:ind w:left="600"/>
    </w:pPr>
  </w:style>
  <w:style w:type="paragraph" w:styleId="TM5">
    <w:name w:val="toc 5"/>
    <w:basedOn w:val="Normal"/>
    <w:next w:val="Normal"/>
    <w:pPr>
      <w:ind w:left="800"/>
    </w:pPr>
  </w:style>
  <w:style w:type="paragraph" w:styleId="TM6">
    <w:name w:val="toc 6"/>
    <w:basedOn w:val="Normal"/>
    <w:next w:val="Normal"/>
    <w:pPr>
      <w:ind w:left="1000"/>
    </w:pPr>
  </w:style>
  <w:style w:type="paragraph" w:styleId="TM7">
    <w:name w:val="toc 7"/>
    <w:basedOn w:val="Normal"/>
    <w:next w:val="Normal"/>
    <w:pPr>
      <w:ind w:left="1200"/>
    </w:pPr>
  </w:style>
  <w:style w:type="paragraph" w:styleId="TM8">
    <w:name w:val="toc 8"/>
    <w:basedOn w:val="Normal"/>
    <w:next w:val="Normal"/>
    <w:pPr>
      <w:ind w:left="1400"/>
    </w:pPr>
  </w:style>
  <w:style w:type="paragraph" w:styleId="TM9">
    <w:name w:val="toc 9"/>
    <w:basedOn w:val="Normal"/>
    <w:next w:val="Normal"/>
    <w:pPr>
      <w:ind w:left="1600"/>
    </w:pPr>
  </w:style>
  <w:style w:type="paragraph" w:customStyle="1" w:styleId="Tabledesmatiresniveau10">
    <w:name w:val="Table des matières niveau 10"/>
    <w:basedOn w:val="Rpertoire"/>
    <w:pPr>
      <w:tabs>
        <w:tab w:val="right" w:leader="dot" w:pos="9637"/>
      </w:tabs>
      <w:ind w:left="2547"/>
    </w:p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paragraph" w:customStyle="1" w:styleId="article0">
    <w:name w:val="article"/>
    <w:basedOn w:val="Normal"/>
    <w:pPr>
      <w:widowControl w:val="0"/>
      <w:spacing w:before="360" w:after="120" w:line="240" w:lineRule="exact"/>
      <w:ind w:left="1418" w:right="1134"/>
    </w:pPr>
    <w:rPr>
      <w:rFonts w:ascii="Dutch" w:hAnsi="Dutch" w:cs="Dutch"/>
      <w:b/>
      <w:bCs/>
      <w:sz w:val="22"/>
      <w:szCs w:val="22"/>
      <w:u w:val="single"/>
    </w:rPr>
  </w:style>
  <w:style w:type="paragraph" w:styleId="Textedebulles">
    <w:name w:val="Balloon Text"/>
    <w:basedOn w:val="Normal"/>
    <w:rPr>
      <w:rFonts w:ascii="Tahoma" w:hAnsi="Tahoma" w:cs="Tms Rmn"/>
      <w:sz w:val="16"/>
      <w:szCs w:val="16"/>
    </w:rPr>
  </w:style>
  <w:style w:type="paragraph" w:customStyle="1" w:styleId="Contenuducadre">
    <w:name w:val="Contenu du cadre"/>
    <w:basedOn w:val="Corpsdetexte"/>
  </w:style>
  <w:style w:type="paragraph" w:customStyle="1" w:styleId="IntitulClauses">
    <w:name w:val="IntituléClauses"/>
    <w:basedOn w:val="Normal"/>
    <w:rPr>
      <w:i/>
      <w:sz w:val="16"/>
    </w:rPr>
  </w:style>
  <w:style w:type="paragraph" w:customStyle="1" w:styleId="GlossaireCourant">
    <w:name w:val="GlossaireCourant"/>
    <w:basedOn w:val="Corpsdetexte"/>
    <w:pPr>
      <w:spacing w:before="240"/>
    </w:pPr>
  </w:style>
  <w:style w:type="paragraph" w:customStyle="1" w:styleId="xl25">
    <w:name w:val="xl25"/>
    <w:basedOn w:val="Normal"/>
    <w:pPr>
      <w:spacing w:before="100" w:after="100"/>
    </w:pPr>
    <w:rPr>
      <w:sz w:val="24"/>
      <w:szCs w:val="24"/>
    </w:rPr>
  </w:style>
  <w:style w:type="paragraph" w:customStyle="1" w:styleId="Corpsdetexte31">
    <w:name w:val="Corps de texte 31"/>
    <w:basedOn w:val="Normal"/>
    <w:pPr>
      <w:ind w:right="-2"/>
      <w:jc w:val="both"/>
    </w:pPr>
    <w:rPr>
      <w:color w:val="000000"/>
      <w:sz w:val="22"/>
    </w:rPr>
  </w:style>
  <w:style w:type="paragraph" w:customStyle="1" w:styleId="Normaldcal">
    <w:name w:val="Normal_décalé"/>
    <w:basedOn w:val="Normal"/>
    <w:pPr>
      <w:suppressAutoHyphens w:val="0"/>
      <w:ind w:left="2268"/>
    </w:pPr>
    <w:rPr>
      <w:kern w:val="1"/>
      <w:sz w:val="24"/>
    </w:rPr>
  </w:style>
  <w:style w:type="character" w:styleId="Textedelespacerserv">
    <w:name w:val="Placeholder Text"/>
    <w:uiPriority w:val="99"/>
    <w:semiHidden/>
    <w:rsid w:val="008326F7"/>
    <w:rPr>
      <w:color w:val="808080"/>
    </w:rPr>
  </w:style>
  <w:style w:type="table" w:styleId="Grilledutableau">
    <w:name w:val="Table Grid"/>
    <w:basedOn w:val="TableauNormal"/>
    <w:rsid w:val="00775D6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Normal"/>
    <w:uiPriority w:val="1"/>
    <w:qFormat/>
    <w:rsid w:val="002C4BC0"/>
    <w:pPr>
      <w:widowControl w:val="0"/>
      <w:suppressAutoHyphens w:val="0"/>
      <w:autoSpaceDE w:val="0"/>
      <w:autoSpaceDN w:val="0"/>
    </w:pPr>
    <w:rPr>
      <w:rFonts w:ascii="Calibri" w:eastAsia="Calibri" w:hAnsi="Calibri" w:cs="Calibri"/>
      <w:kern w:val="0"/>
      <w:sz w:val="22"/>
      <w:szCs w:val="22"/>
      <w:lang w:eastAsia="en-US"/>
    </w:rPr>
  </w:style>
  <w:style w:type="paragraph" w:styleId="Paragraphedeliste">
    <w:name w:val="List Paragraph"/>
    <w:basedOn w:val="Normal"/>
    <w:uiPriority w:val="34"/>
    <w:qFormat/>
    <w:rsid w:val="00F15AF8"/>
    <w:pPr>
      <w:ind w:left="720"/>
      <w:contextualSpacing/>
    </w:pPr>
  </w:style>
  <w:style w:type="paragraph" w:customStyle="1" w:styleId="ParagrapheIndent3">
    <w:name w:val="ParagrapheIndent3"/>
    <w:basedOn w:val="Normal"/>
    <w:next w:val="Normal"/>
    <w:qFormat/>
    <w:rsid w:val="00F15AF8"/>
    <w:pPr>
      <w:suppressAutoHyphens w:val="0"/>
    </w:pPr>
    <w:rPr>
      <w:rFonts w:eastAsia="Arial"/>
      <w:kern w:val="0"/>
      <w:szCs w:val="24"/>
      <w:lang w:val="en-US" w:eastAsia="en-US"/>
    </w:rPr>
  </w:style>
  <w:style w:type="character" w:styleId="lev">
    <w:name w:val="Strong"/>
    <w:basedOn w:val="Policepardfaut"/>
    <w:uiPriority w:val="22"/>
    <w:qFormat/>
    <w:rsid w:val="009C324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39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43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6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96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9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94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4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6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2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5</Pages>
  <Words>844</Words>
  <Characters>4648</Characters>
  <Application>Microsoft Office Word</Application>
  <DocSecurity>0</DocSecurity>
  <Lines>38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	</vt:lpstr>
    </vt:vector>
  </TitlesOfParts>
  <Company>Préfecture de l'Hérault</Company>
  <LinksUpToDate>false</LinksUpToDate>
  <CharactersWithSpaces>5482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	</dc:title>
  <dc:subject/>
  <dc:creator>Delphine CHAMPIE</dc:creator>
  <cp:keywords/>
  <cp:lastModifiedBy>Elena REQUENA</cp:lastModifiedBy>
  <cp:revision>17</cp:revision>
  <cp:lastPrinted>2021-03-17T15:49:00Z</cp:lastPrinted>
  <dcterms:created xsi:type="dcterms:W3CDTF">2021-04-22T08:31:00Z</dcterms:created>
  <dcterms:modified xsi:type="dcterms:W3CDTF">2025-07-17T07:35:00Z</dcterms:modified>
</cp:coreProperties>
</file>